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resume"/>
    <w:p>
      <w:pPr>
        <w:pStyle w:val="Heading1"/>
      </w:pPr>
      <w:r>
        <w:t xml:space="preserve">Resume</w:t>
      </w:r>
    </w:p>
    <w:bookmarkStart w:id="31" w:name="X8864b5107581bd230f5c8bc3e4c0e4e65754944"/>
    <w:p>
      <w:pPr>
        <w:pStyle w:val="Heading2"/>
      </w:pPr>
      <w:r>
        <w:t xml:space="preserve">Doctor General Practitioner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rachel.cohen@gm.com</w:t>
      </w:r>
      <w:r>
        <w:br/>
      </w:r>
      <w:r>
        <w:rPr>
          <w:bCs/>
          <w:b/>
        </w:rPr>
        <w:t xml:space="preserve">Phone:</w:t>
      </w:r>
      <w:r>
        <w:t xml:space="preserve"> </w:t>
      </w:r>
      <w:r>
        <w:t xml:space="preserve">+972-54-1234567</w:t>
      </w:r>
      <w:r>
        <w:br/>
      </w:r>
      <w:r>
        <w:rPr>
          <w:bCs/>
          <w:b/>
        </w:rPr>
        <w:t xml:space="preserve">Address:</w:t>
      </w:r>
      <w:r>
        <w:t xml:space="preserve"> </w:t>
      </w:r>
      <w:r>
        <w:t xml:space="preserve">12 Ben Yehuda St, Tel Aviv, Israel</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12 years of practice in Israel Tel Aviv. Specializing in comprehensive primary care, I provide patient-centered services to individuals and families across diverse cultural backgrounds. My expertise includes diagnosing and managing chronic conditions, preventive care, and coordinating specialist referrals within the Israeli healthcare system. Committed to excellence in medicine and community health initiatives, I have built a reputation for empathy, clinical precision, and cultural sensitivity in Israel Tel Aviv.</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t xml:space="preserve">, Hebrew University Hadassah School of Medicine, Jerusalem, Israel (2008–2014)</w:t>
      </w:r>
    </w:p>
    <w:p>
      <w:pPr>
        <w:numPr>
          <w:ilvl w:val="0"/>
          <w:numId w:val="1001"/>
        </w:numPr>
        <w:pStyle w:val="Compact"/>
      </w:pPr>
      <w:r>
        <w:rPr>
          <w:bCs/>
          <w:b/>
        </w:rPr>
        <w:t xml:space="preserve">BSc in Biological Sciences</w:t>
      </w:r>
      <w:r>
        <w:t xml:space="preserve">, Tel Aviv University, Israel (2004–2008)</w:t>
      </w:r>
    </w:p>
    <w:p>
      <w:pPr>
        <w:numPr>
          <w:ilvl w:val="0"/>
          <w:numId w:val="1001"/>
        </w:numPr>
        <w:pStyle w:val="Compact"/>
      </w:pPr>
      <w:r>
        <w:rPr>
          <w:bCs/>
          <w:b/>
        </w:rPr>
        <w:t xml:space="preserve">Internship</w:t>
      </w:r>
      <w:r>
        <w:t xml:space="preserve">, Sheba Medical Center, Tel Hashomer, Israel (2014–2015)</w:t>
      </w:r>
    </w:p>
    <w:bookmarkEnd w:id="22"/>
    <w:bookmarkStart w:id="26" w:name="work-experience"/>
    <w:p>
      <w:pPr>
        <w:pStyle w:val="Heading3"/>
      </w:pPr>
      <w:r>
        <w:t xml:space="preserve">Work Experience</w:t>
      </w:r>
    </w:p>
    <w:bookmarkStart w:id="23" w:name="X6045f28f887c96e2808a95dbfb37610758eebbb"/>
    <w:p>
      <w:pPr>
        <w:pStyle w:val="Heading4"/>
      </w:pPr>
      <w:r>
        <w:t xml:space="preserve">General Practitioner | Tel Aviv Family Health Clinic</w:t>
      </w:r>
    </w:p>
    <w:p>
      <w:pPr>
        <w:pStyle w:val="FirstParagraph"/>
      </w:pPr>
      <w:r>
        <w:rPr>
          <w:iCs/>
          <w:i/>
        </w:rPr>
        <w:t xml:space="preserve">April 2018 – Present</w:t>
      </w:r>
    </w:p>
    <w:p>
      <w:pPr>
        <w:numPr>
          <w:ilvl w:val="0"/>
          <w:numId w:val="1002"/>
        </w:numPr>
        <w:pStyle w:val="Compact"/>
      </w:pPr>
      <w:r>
        <w:t xml:space="preserve">Provided primary care to over 2,000 patients annually, focusing on preventive care, acute illness management, and chronic disease monitoring (e.g., diabetes, hypertension).</w:t>
      </w:r>
    </w:p>
    <w:p>
      <w:pPr>
        <w:numPr>
          <w:ilvl w:val="0"/>
          <w:numId w:val="1002"/>
        </w:numPr>
        <w:pStyle w:val="Compact"/>
      </w:pPr>
      <w:r>
        <w:t xml:space="preserve">Collaborated with specialists in the Israeli healthcare system to ensure timely referrals for diagnostics and treatment.</w:t>
      </w:r>
    </w:p>
    <w:p>
      <w:pPr>
        <w:numPr>
          <w:ilvl w:val="0"/>
          <w:numId w:val="1002"/>
        </w:numPr>
        <w:pStyle w:val="Compact"/>
      </w:pPr>
      <w:r>
        <w:t xml:space="preserve">Developed patient education programs on lifestyle modifications and disease prevention tailored to the cultural context of Israel Tel Aviv.</w:t>
      </w:r>
    </w:p>
    <w:p>
      <w:pPr>
        <w:numPr>
          <w:ilvl w:val="0"/>
          <w:numId w:val="1002"/>
        </w:numPr>
        <w:pStyle w:val="Compact"/>
      </w:pPr>
      <w:r>
        <w:t xml:space="preserve">Utilized EHR (Electronic Health Records) systems compliant with Israeli Ministry of Health standards.</w:t>
      </w:r>
    </w:p>
    <w:bookmarkEnd w:id="23"/>
    <w:bookmarkStart w:id="24" w:name="junior-doctor-ichilov-hospital-tel-aviv"/>
    <w:p>
      <w:pPr>
        <w:pStyle w:val="Heading4"/>
      </w:pPr>
      <w:r>
        <w:t xml:space="preserve">Junior Doctor | Ichilov Hospital, Tel Aviv</w:t>
      </w:r>
    </w:p>
    <w:p>
      <w:pPr>
        <w:pStyle w:val="FirstParagraph"/>
      </w:pPr>
      <w:r>
        <w:rPr>
          <w:iCs/>
          <w:i/>
        </w:rPr>
        <w:t xml:space="preserve">July 2015 – March 2018</w:t>
      </w:r>
    </w:p>
    <w:p>
      <w:pPr>
        <w:numPr>
          <w:ilvl w:val="0"/>
          <w:numId w:val="1003"/>
        </w:numPr>
        <w:pStyle w:val="Compact"/>
      </w:pPr>
      <w:r>
        <w:t xml:space="preserve">Managed inpatient and outpatient care under the supervision of senior physicians, focusing on internal medicine and geriatric care.</w:t>
      </w:r>
    </w:p>
    <w:p>
      <w:pPr>
        <w:numPr>
          <w:ilvl w:val="0"/>
          <w:numId w:val="1003"/>
        </w:numPr>
        <w:pStyle w:val="Compact"/>
      </w:pPr>
      <w:r>
        <w:t xml:space="preserve">Participated in hospital-wide quality improvement initiatives aligned with Israeli healthcare protocols.</w:t>
      </w:r>
    </w:p>
    <w:p>
      <w:pPr>
        <w:numPr>
          <w:ilvl w:val="0"/>
          <w:numId w:val="1003"/>
        </w:numPr>
        <w:pStyle w:val="Compact"/>
      </w:pPr>
      <w:r>
        <w:t xml:space="preserve">Conducted health screenings and immunization programs for underserved populations in Tel Aviv.</w:t>
      </w:r>
    </w:p>
    <w:bookmarkEnd w:id="24"/>
    <w:bookmarkStart w:id="25" w:name="X9c160ddd7fc9d131e3a1fe6cd4f058da2138200"/>
    <w:p>
      <w:pPr>
        <w:pStyle w:val="Heading4"/>
      </w:pPr>
      <w:r>
        <w:t xml:space="preserve">Research Assistant | Hadassah University Hospital</w:t>
      </w:r>
    </w:p>
    <w:p>
      <w:pPr>
        <w:pStyle w:val="FirstParagraph"/>
      </w:pPr>
      <w:r>
        <w:rPr>
          <w:iCs/>
          <w:i/>
        </w:rPr>
        <w:t xml:space="preserve">2013–2014</w:t>
      </w:r>
    </w:p>
    <w:p>
      <w:pPr>
        <w:numPr>
          <w:ilvl w:val="0"/>
          <w:numId w:val="1004"/>
        </w:numPr>
        <w:pStyle w:val="Compact"/>
      </w:pPr>
      <w:r>
        <w:t xml:space="preserve">Contributed to studies on cardiovascular health disparities among Israeli Arab and Jewish populations.</w:t>
      </w:r>
    </w:p>
    <w:p>
      <w:pPr>
        <w:numPr>
          <w:ilvl w:val="0"/>
          <w:numId w:val="1004"/>
        </w:numPr>
        <w:pStyle w:val="Compact"/>
      </w:pPr>
      <w:r>
        <w:t xml:space="preserve">Published findings in peer-reviewed journals, enhancing awareness of cultural factors in healthcare delivery.</w:t>
      </w:r>
    </w:p>
    <w:bookmarkEnd w:id="25"/>
    <w:bookmarkEnd w:id="26"/>
    <w:bookmarkStart w:id="27" w:name="skills-certifications"/>
    <w:p>
      <w:pPr>
        <w:pStyle w:val="Heading3"/>
      </w:pPr>
      <w:r>
        <w:t xml:space="preserve">Skills &amp; Certifications</w:t>
      </w:r>
    </w:p>
    <w:p>
      <w:pPr>
        <w:pStyle w:val="FirstParagraph"/>
      </w:pPr>
      <w:r>
        <w:rPr>
          <w:bCs/>
          <w:b/>
        </w:rPr>
        <w:t xml:space="preserve">Clinical Expertise:</w:t>
      </w:r>
      <w:r>
        <w:t xml:space="preserve"> </w:t>
      </w:r>
      <w:r>
        <w:t xml:space="preserve">Chronic disease management, preventive care, acute care, geriatric medicine.</w:t>
      </w:r>
    </w:p>
    <w:p>
      <w:pPr>
        <w:pStyle w:val="BodyText"/>
      </w:pPr>
      <w:r>
        <w:rPr>
          <w:bCs/>
          <w:b/>
        </w:rPr>
        <w:t xml:space="preserve">Languages:</w:t>
      </w:r>
      <w:r>
        <w:t xml:space="preserve"> </w:t>
      </w:r>
      <w:r>
        <w:t xml:space="preserve">Hebrew (fluent), English (fluent), Arabic (basic).</w:t>
      </w:r>
    </w:p>
    <w:p>
      <w:pPr>
        <w:pStyle w:val="BodyText"/>
      </w:pPr>
      <w:r>
        <w:rPr>
          <w:bCs/>
          <w:b/>
        </w:rPr>
        <w:t xml:space="preserve">Software:</w:t>
      </w:r>
      <w:r>
        <w:t xml:space="preserve"> </w:t>
      </w:r>
      <w:r>
        <w:t xml:space="preserve">EHR systems (e.g., Medgate), Microsoft Office Suite.</w:t>
      </w:r>
    </w:p>
    <w:p>
      <w:pPr>
        <w:pStyle w:val="BodyText"/>
      </w:pPr>
      <w:r>
        <w:rPr>
          <w:bCs/>
          <w:b/>
        </w:rPr>
        <w:t xml:space="preserve">Certifications:</w:t>
      </w:r>
    </w:p>
    <w:p>
      <w:pPr>
        <w:numPr>
          <w:ilvl w:val="0"/>
          <w:numId w:val="1005"/>
        </w:numPr>
        <w:pStyle w:val="Compact"/>
      </w:pPr>
      <w:r>
        <w:t xml:space="preserve">Israeli Medical Association (IMA) License – 2015</w:t>
      </w:r>
    </w:p>
    <w:p>
      <w:pPr>
        <w:numPr>
          <w:ilvl w:val="0"/>
          <w:numId w:val="1005"/>
        </w:numPr>
        <w:pStyle w:val="Compact"/>
      </w:pPr>
      <w:r>
        <w:t xml:space="preserve">American Heart Association BLS Certification – 2019</w:t>
      </w:r>
    </w:p>
    <w:p>
      <w:pPr>
        <w:numPr>
          <w:ilvl w:val="0"/>
          <w:numId w:val="1005"/>
        </w:numPr>
        <w:pStyle w:val="Compact"/>
      </w:pPr>
      <w:r>
        <w:t xml:space="preserve">CPR and First Aid Training – 2020</w:t>
      </w:r>
    </w:p>
    <w:bookmarkEnd w:id="27"/>
    <w:bookmarkStart w:id="28" w:name="community-involvement-volunteer-work"/>
    <w:p>
      <w:pPr>
        <w:pStyle w:val="Heading3"/>
      </w:pPr>
      <w:r>
        <w:t xml:space="preserve">Community Involvement &amp; Volunteer Work</w:t>
      </w:r>
    </w:p>
    <w:p>
      <w:pPr>
        <w:numPr>
          <w:ilvl w:val="0"/>
          <w:numId w:val="1006"/>
        </w:numPr>
        <w:pStyle w:val="Compact"/>
      </w:pPr>
      <w:r>
        <w:rPr>
          <w:bCs/>
          <w:b/>
        </w:rPr>
        <w:t xml:space="preserve">Health Advisor | Tel Aviv Municipal Health Department</w:t>
      </w:r>
      <w:r>
        <w:t xml:space="preserve"> </w:t>
      </w:r>
      <w:r>
        <w:t xml:space="preserve">(2016–Present)</w:t>
      </w:r>
    </w:p>
    <w:p>
      <w:pPr>
        <w:numPr>
          <w:ilvl w:val="0"/>
          <w:numId w:val="1006"/>
        </w:numPr>
        <w:pStyle w:val="Compact"/>
      </w:pPr>
      <w:r>
        <w:rPr>
          <w:bCs/>
          <w:b/>
        </w:rPr>
        <w:t xml:space="preserve">Volunteer Doctor | MASHAV – Israeli Foreign Ministry Program</w:t>
      </w:r>
      <w:r>
        <w:t xml:space="preserve"> </w:t>
      </w:r>
      <w:r>
        <w:t xml:space="preserve">(2021)</w:t>
      </w:r>
    </w:p>
    <w:p>
      <w:pPr>
        <w:numPr>
          <w:ilvl w:val="0"/>
          <w:numId w:val="1006"/>
        </w:numPr>
        <w:pStyle w:val="Compact"/>
      </w:pPr>
      <w:r>
        <w:rPr>
          <w:bCs/>
          <w:b/>
        </w:rPr>
        <w:t xml:space="preserve">Guest Lecturer | Tel Aviv University Medical School</w:t>
      </w:r>
      <w:r>
        <w:t xml:space="preserve"> </w:t>
      </w:r>
      <w:r>
        <w:t xml:space="preserve">(2019–Present)</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"Cultural Sensitivity in Primary Care: A Tel Aviv Case Study"</w:t>
      </w:r>
      <w:r>
        <w:t xml:space="preserve">, Journal of Israeli Medical Association, 2020.</w:t>
      </w:r>
    </w:p>
    <w:p>
      <w:pPr>
        <w:numPr>
          <w:ilvl w:val="0"/>
          <w:numId w:val="1007"/>
        </w:numPr>
        <w:pStyle w:val="Compact"/>
      </w:pPr>
      <w:r>
        <w:rPr>
          <w:bCs/>
          <w:b/>
        </w:rPr>
        <w:t xml:space="preserve">"Efficacy of Telemedicine in Chronic Disease Management During the COVID-19 Pandemic" (co-author)</w:t>
      </w:r>
      <w:r>
        <w:t xml:space="preserve">, Israel Journal of Health Policy Research, 2021.</w:t>
      </w:r>
    </w:p>
    <w:bookmarkEnd w:id="29"/>
    <w:bookmarkStart w:id="30" w:name="references"/>
    <w:p>
      <w:pPr>
        <w:pStyle w:val="Heading3"/>
      </w:pPr>
      <w:r>
        <w:t xml:space="preserve">References</w:t>
      </w:r>
    </w:p>
    <w:p>
      <w:pPr>
        <w:pStyle w:val="FirstParagraph"/>
      </w:pPr>
      <w:r>
        <w:t xml:space="preserve">Available upon request. Contact Dr. Rachel Cohen at rachel.cohen@gm.com for references from former colleagues at Sheba Medical Center, Tel Aviv Family Health Clinic, and the Israeli Ministry of Health.</w:t>
      </w:r>
    </w:p>
    <w:bookmarkEnd w:id="30"/>
    <w:p>
      <w:pPr>
        <w:pStyle w:val="BodyText"/>
      </w:pPr>
      <w:r>
        <w:t xml:space="preserve">© 2023 Dr. Rachel Cohen | Doctor General Practitioner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Israel Tel Aviv</dc:title>
  <dc:creator/>
  <dc:language>en</dc:language>
  <cp:keywords/>
  <dcterms:created xsi:type="dcterms:W3CDTF">2025-12-11T18:57:43Z</dcterms:created>
  <dcterms:modified xsi:type="dcterms:W3CDTF">2025-12-11T18:57:43Z</dcterms:modified>
</cp:coreProperties>
</file>

<file path=docProps/custom.xml><?xml version="1.0" encoding="utf-8"?>
<Properties xmlns="http://schemas.openxmlformats.org/officeDocument/2006/custom-properties" xmlns:vt="http://schemas.openxmlformats.org/officeDocument/2006/docPropsVTypes"/>
</file>