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Malaysia</w:t>
      </w:r>
      <w:r>
        <w:t xml:space="preserve"> </w:t>
      </w:r>
      <w:r>
        <w:t xml:space="preserve">Kuala</w:t>
      </w:r>
      <w:r>
        <w:t xml:space="preserve"> </w:t>
      </w:r>
      <w:r>
        <w:t xml:space="preserve">Lumpur</w:t>
      </w:r>
    </w:p>
    <w:bookmarkStart w:id="38" w:name="dr.-aminah-rahman"/>
    <w:p>
      <w:pPr>
        <w:pStyle w:val="Heading1"/>
      </w:pPr>
      <w:r>
        <w:t xml:space="preserve">Dr. Aminah Rahman</w:t>
      </w:r>
    </w:p>
    <w:p>
      <w:pPr>
        <w:pStyle w:val="FirstParagraph"/>
      </w:pPr>
      <w:r>
        <w:rPr>
          <w:bCs/>
          <w:b/>
        </w:rPr>
        <w:t xml:space="preserve">Doctor General Practitioner | Malaysia Kuala Lumpur | Certified Medical Professional</w:t>
      </w:r>
    </w:p>
    <w:p>
      <w:r>
        <w:pict>
          <v:rect style="width:0;height:1.5pt" o:hralign="center" o:hrstd="t" o:hr="t"/>
        </w:pict>
      </w:r>
    </w:p>
    <w:bookmarkStart w:id="21" w:name="contact"/>
    <w:bookmarkStart w:id="20" w:name="contact-information"/>
    <w:p>
      <w:pPr>
        <w:pStyle w:val="Heading2"/>
      </w:pPr>
      <w:r>
        <w:t xml:space="preserve">Contact Information</w:t>
      </w:r>
    </w:p>
    <w:p>
      <w:pPr>
        <w:numPr>
          <w:ilvl w:val="0"/>
          <w:numId w:val="1001"/>
        </w:numPr>
        <w:pStyle w:val="Compact"/>
      </w:pPr>
      <w:r>
        <w:t xml:space="preserve">Email: dr.aminahrahman@kualalumpur.com</w:t>
      </w:r>
    </w:p>
    <w:p>
      <w:pPr>
        <w:numPr>
          <w:ilvl w:val="0"/>
          <w:numId w:val="1001"/>
        </w:numPr>
        <w:pStyle w:val="Compact"/>
      </w:pPr>
      <w:r>
        <w:t xml:space="preserve">Phone: +6012-345-6789</w:t>
      </w:r>
    </w:p>
    <w:p>
      <w:pPr>
        <w:numPr>
          <w:ilvl w:val="0"/>
          <w:numId w:val="1001"/>
        </w:numPr>
        <w:pStyle w:val="Compact"/>
      </w:pPr>
      <w:r>
        <w:t xml:space="preserve">Address: 123 Jalan Bukit Bintang, Kuala Lumpur, Malaysia</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Doctor General Practitioner with over 10 years of experience in providing comprehensive primary healthcare services to diverse patient populations in Malaysia Kuala Lumpur. Proficient in diagnosing and managing a wide range of acute and chronic conditions, with a focus on holistic care and patient-centered treatment. Committed to upholding the highest standards of medical ethics, cultural sensitivity, and community engagement within the Malaysian healthcare system.</w:t>
      </w:r>
    </w:p>
    <w:bookmarkEnd w:id="22"/>
    <w:bookmarkEnd w:id="23"/>
    <w:bookmarkStart w:id="25" w:name="education"/>
    <w:bookmarkStart w:id="24" w:name="educational-background"/>
    <w:p>
      <w:pPr>
        <w:pStyle w:val="Heading2"/>
      </w:pPr>
      <w:r>
        <w:t xml:space="preserve">Educational Background</w:t>
      </w:r>
    </w:p>
    <w:p>
      <w:pPr>
        <w:numPr>
          <w:ilvl w:val="0"/>
          <w:numId w:val="1002"/>
        </w:numPr>
        <w:pStyle w:val="Compact"/>
      </w:pPr>
      <w:r>
        <w:rPr>
          <w:bCs/>
          <w:b/>
        </w:rPr>
        <w:t xml:space="preserve">Bachelor of Medicine, Bachelor of Surgery (MBBS)</w:t>
      </w:r>
      <w:r>
        <w:t xml:space="preserve"> </w:t>
      </w:r>
      <w:r>
        <w:t xml:space="preserve">– University of Malaya, Kuala Lumpur, Malaysia (Graduated 2010)</w:t>
      </w:r>
    </w:p>
    <w:p>
      <w:pPr>
        <w:numPr>
          <w:ilvl w:val="0"/>
          <w:numId w:val="1002"/>
        </w:numPr>
        <w:pStyle w:val="Compact"/>
      </w:pPr>
      <w:r>
        <w:rPr>
          <w:bCs/>
          <w:b/>
        </w:rPr>
        <w:t xml:space="preserve">Postgraduate Diploma in Family Medicine</w:t>
      </w:r>
      <w:r>
        <w:t xml:space="preserve"> </w:t>
      </w:r>
      <w:r>
        <w:t xml:space="preserve">– Universiti Kebangsaan Malaysia (UKM), Kuala Lumpur, Malaysia (2013)</w:t>
      </w:r>
    </w:p>
    <w:p>
      <w:pPr>
        <w:numPr>
          <w:ilvl w:val="0"/>
          <w:numId w:val="1002"/>
        </w:numPr>
        <w:pStyle w:val="Compact"/>
      </w:pPr>
      <w:r>
        <w:rPr>
          <w:bCs/>
          <w:b/>
        </w:rPr>
        <w:t xml:space="preserve">Certification in Advanced Primary Care</w:t>
      </w:r>
      <w:r>
        <w:t xml:space="preserve"> </w:t>
      </w:r>
      <w:r>
        <w:t xml:space="preserve">– Malaysian Medical Council, Kuala Lumpur, Malaysia (2015)</w:t>
      </w:r>
    </w:p>
    <w:bookmarkEnd w:id="24"/>
    <w:bookmarkEnd w:id="25"/>
    <w:bookmarkStart w:id="30" w:name="experience"/>
    <w:bookmarkStart w:id="29" w:name="professional-experience"/>
    <w:p>
      <w:pPr>
        <w:pStyle w:val="Heading2"/>
      </w:pPr>
      <w:r>
        <w:t xml:space="preserve">Professional Experience</w:t>
      </w:r>
    </w:p>
    <w:bookmarkStart w:id="26" w:name="general-practitioner-kl-health-clinic"/>
    <w:p>
      <w:pPr>
        <w:pStyle w:val="Heading3"/>
      </w:pPr>
      <w:r>
        <w:t xml:space="preserve">General Practitioner | KL Health Clinic</w:t>
      </w:r>
    </w:p>
    <w:p>
      <w:pPr>
        <w:pStyle w:val="FirstParagraph"/>
      </w:pPr>
      <w:r>
        <w:rPr>
          <w:iCs/>
          <w:i/>
        </w:rPr>
        <w:t xml:space="preserve">Kuala Lumpur, Malaysia | January 2018 – Present</w:t>
      </w:r>
    </w:p>
    <w:p>
      <w:pPr>
        <w:numPr>
          <w:ilvl w:val="0"/>
          <w:numId w:val="1003"/>
        </w:numPr>
        <w:pStyle w:val="Compact"/>
      </w:pPr>
      <w:r>
        <w:t xml:space="preserve">Provide outpatient care for patients of all ages, including managing chronic diseases (e.g., diabetes, hypertension) and acute illnesses.</w:t>
      </w:r>
    </w:p>
    <w:p>
      <w:pPr>
        <w:numPr>
          <w:ilvl w:val="0"/>
          <w:numId w:val="1003"/>
        </w:numPr>
        <w:pStyle w:val="Compact"/>
      </w:pPr>
      <w:r>
        <w:t xml:space="preserve">Collaborate with specialists to ensure seamless referral systems for complex cases within Kuala Lumpur’s healthcare network.</w:t>
      </w:r>
    </w:p>
    <w:p>
      <w:pPr>
        <w:numPr>
          <w:ilvl w:val="0"/>
          <w:numId w:val="1003"/>
        </w:numPr>
        <w:pStyle w:val="Compact"/>
      </w:pPr>
      <w:r>
        <w:t xml:space="preserve">Conduct regular health screenings and preventive care programs tailored to the cultural and demographic needs of Malaysia’s diverse population.</w:t>
      </w:r>
    </w:p>
    <w:p>
      <w:pPr>
        <w:numPr>
          <w:ilvl w:val="0"/>
          <w:numId w:val="1003"/>
        </w:numPr>
        <w:pStyle w:val="Compact"/>
      </w:pPr>
      <w:r>
        <w:t xml:space="preserve">Mentor medical students and interns from local universities, fostering a commitment to patient-centered care in Kuala Lumpur’s clinical settings.</w:t>
      </w:r>
    </w:p>
    <w:bookmarkEnd w:id="26"/>
    <w:bookmarkStart w:id="27" w:name="Xa8aed6c64e99d72fd83c9c5162cfca8cc4a3a62"/>
    <w:p>
      <w:pPr>
        <w:pStyle w:val="Heading3"/>
      </w:pPr>
      <w:r>
        <w:t xml:space="preserve">Junior Doctor | Hospital Universiti Kebangsaan Malaysia (HUKM)</w:t>
      </w:r>
    </w:p>
    <w:p>
      <w:pPr>
        <w:pStyle w:val="FirstParagraph"/>
      </w:pPr>
      <w:r>
        <w:rPr>
          <w:iCs/>
          <w:i/>
        </w:rPr>
        <w:t xml:space="preserve">Kuala Lumpur, Malaysia | July 2014 – December 2017</w:t>
      </w:r>
    </w:p>
    <w:p>
      <w:pPr>
        <w:numPr>
          <w:ilvl w:val="0"/>
          <w:numId w:val="1004"/>
        </w:numPr>
        <w:pStyle w:val="Compact"/>
      </w:pPr>
      <w:r>
        <w:t xml:space="preserve">Rotated through internal medicine, pediatrics, and emergency departments to develop a strong foundation in general medical practice.</w:t>
      </w:r>
    </w:p>
    <w:p>
      <w:pPr>
        <w:numPr>
          <w:ilvl w:val="0"/>
          <w:numId w:val="1004"/>
        </w:numPr>
        <w:pStyle w:val="Compact"/>
      </w:pPr>
      <w:r>
        <w:t xml:space="preserve">Assisted in the development of patient education materials in Malay and English to improve health literacy among local communities.</w:t>
      </w:r>
    </w:p>
    <w:p>
      <w:pPr>
        <w:numPr>
          <w:ilvl w:val="0"/>
          <w:numId w:val="1004"/>
        </w:numPr>
        <w:pStyle w:val="Compact"/>
      </w:pPr>
      <w:r>
        <w:t xml:space="preserve">Participated in community outreach programs, including free health clinics in underserved areas of Kuala Lumpur.</w:t>
      </w:r>
    </w:p>
    <w:bookmarkEnd w:id="27"/>
    <w:bookmarkStart w:id="28" w:name="X5fa2e23b19a9906756b60ba2beb036755cc0de7"/>
    <w:p>
      <w:pPr>
        <w:pStyle w:val="Heading3"/>
      </w:pPr>
      <w:r>
        <w:t xml:space="preserve">Medical Officer | Ministry of Health Malaysia</w:t>
      </w:r>
    </w:p>
    <w:p>
      <w:pPr>
        <w:pStyle w:val="FirstParagraph"/>
      </w:pPr>
      <w:r>
        <w:rPr>
          <w:iCs/>
          <w:i/>
        </w:rPr>
        <w:t xml:space="preserve">Kuala Lumpur, Malaysia | June 2012 – June 2014</w:t>
      </w:r>
    </w:p>
    <w:p>
      <w:pPr>
        <w:numPr>
          <w:ilvl w:val="0"/>
          <w:numId w:val="1005"/>
        </w:numPr>
        <w:pStyle w:val="Compact"/>
      </w:pPr>
      <w:r>
        <w:t xml:space="preserve">Delivered primary healthcare services in urban and semi-urban clinics, emphasizing early diagnosis and treatment of common ailments.</w:t>
      </w:r>
    </w:p>
    <w:p>
      <w:pPr>
        <w:numPr>
          <w:ilvl w:val="0"/>
          <w:numId w:val="1005"/>
        </w:numPr>
        <w:pStyle w:val="Compact"/>
      </w:pPr>
      <w:r>
        <w:t xml:space="preserve">Contributed to the implementation of national health initiatives, such as the National Diabetes Control Program and vaccination drives.</w:t>
      </w:r>
    </w:p>
    <w:p>
      <w:pPr>
        <w:numPr>
          <w:ilvl w:val="0"/>
          <w:numId w:val="1005"/>
        </w:numPr>
        <w:pStyle w:val="Compact"/>
      </w:pPr>
      <w:r>
        <w:t xml:space="preserve">Improved patient flow systems in clinics to reduce waiting times, enhancing accessibility for residents in Kuala Lumpur.</w:t>
      </w:r>
    </w:p>
    <w:bookmarkEnd w:id="28"/>
    <w:bookmarkEnd w:id="29"/>
    <w:bookmarkEnd w:id="30"/>
    <w:bookmarkStart w:id="32" w:name="skills"/>
    <w:bookmarkStart w:id="31" w:name="key-skills"/>
    <w:p>
      <w:pPr>
        <w:pStyle w:val="Heading2"/>
      </w:pPr>
      <w:r>
        <w:t xml:space="preserve">Key Skills</w:t>
      </w:r>
    </w:p>
    <w:p>
      <w:pPr>
        <w:numPr>
          <w:ilvl w:val="0"/>
          <w:numId w:val="1006"/>
        </w:numPr>
        <w:pStyle w:val="Compact"/>
      </w:pPr>
      <w:r>
        <w:rPr>
          <w:bCs/>
          <w:b/>
        </w:rPr>
        <w:t xml:space="preserve">Medical Expertise:</w:t>
      </w:r>
      <w:r>
        <w:t xml:space="preserve"> </w:t>
      </w:r>
      <w:r>
        <w:t xml:space="preserve">Diagnosing and managing chronic and acute conditions, prescribing medications, and interpreting diagnostic tests.</w:t>
      </w:r>
    </w:p>
    <w:p>
      <w:pPr>
        <w:numPr>
          <w:ilvl w:val="0"/>
          <w:numId w:val="1006"/>
        </w:numPr>
        <w:pStyle w:val="Compact"/>
      </w:pPr>
      <w:r>
        <w:rPr>
          <w:bCs/>
          <w:b/>
        </w:rPr>
        <w:t xml:space="preserve">Cultural Competence:</w:t>
      </w:r>
      <w:r>
        <w:t xml:space="preserve"> </w:t>
      </w:r>
      <w:r>
        <w:t xml:space="preserve">Proficient in communicating with patients from various ethnic backgrounds in Malaysia (Malay, Chinese, Indian, etc.).</w:t>
      </w:r>
    </w:p>
    <w:p>
      <w:pPr>
        <w:numPr>
          <w:ilvl w:val="0"/>
          <w:numId w:val="1006"/>
        </w:numPr>
        <w:pStyle w:val="Compact"/>
      </w:pPr>
      <w:r>
        <w:rPr>
          <w:bCs/>
          <w:b/>
        </w:rPr>
        <w:t xml:space="preserve">Technical Skills:</w:t>
      </w:r>
      <w:r>
        <w:t xml:space="preserve"> </w:t>
      </w:r>
      <w:r>
        <w:t xml:space="preserve">Familiarity with electronic health records (EHR), telemedicine platforms, and patient management systems used in Kuala Lumpur clinics.</w:t>
      </w:r>
    </w:p>
    <w:p>
      <w:pPr>
        <w:numPr>
          <w:ilvl w:val="0"/>
          <w:numId w:val="1006"/>
        </w:numPr>
        <w:pStyle w:val="Compact"/>
      </w:pPr>
      <w:r>
        <w:rPr>
          <w:bCs/>
          <w:b/>
        </w:rPr>
        <w:t xml:space="preserve">Communication:</w:t>
      </w:r>
      <w:r>
        <w:t xml:space="preserve"> </w:t>
      </w:r>
      <w:r>
        <w:t xml:space="preserve">Strong interpersonal skills to build trust with patients and collaborate effectively with multidisciplinary teams.</w:t>
      </w:r>
    </w:p>
    <w:p>
      <w:pPr>
        <w:numPr>
          <w:ilvl w:val="0"/>
          <w:numId w:val="1006"/>
        </w:numPr>
        <w:pStyle w:val="Compact"/>
      </w:pPr>
      <w:r>
        <w:rPr>
          <w:bCs/>
          <w:b/>
        </w:rPr>
        <w:t xml:space="preserve">Leadership:</w:t>
      </w:r>
      <w:r>
        <w:t xml:space="preserve"> </w:t>
      </w:r>
      <w:r>
        <w:t xml:space="preserve">Experience leading medical teams and organizing health education campaigns in Malaysia’s urban centers.</w:t>
      </w:r>
    </w:p>
    <w:bookmarkEnd w:id="31"/>
    <w:bookmarkEnd w:id="32"/>
    <w:bookmarkStart w:id="34" w:name="certifications"/>
    <w:bookmarkStart w:id="33" w:name="certifications-professional-development"/>
    <w:p>
      <w:pPr>
        <w:pStyle w:val="Heading2"/>
      </w:pPr>
      <w:r>
        <w:t xml:space="preserve">Certifications &amp; Professional Development</w:t>
      </w:r>
    </w:p>
    <w:p>
      <w:pPr>
        <w:numPr>
          <w:ilvl w:val="0"/>
          <w:numId w:val="1007"/>
        </w:numPr>
        <w:pStyle w:val="Compact"/>
      </w:pPr>
      <w:r>
        <w:rPr>
          <w:bCs/>
          <w:b/>
        </w:rPr>
        <w:t xml:space="preserve">Malaysian Medical Council (MMC) Registration</w:t>
      </w:r>
      <w:r>
        <w:t xml:space="preserve"> </w:t>
      </w:r>
      <w:r>
        <w:t xml:space="preserve">– 2010 (Valid until 2030)</w:t>
      </w:r>
    </w:p>
    <w:p>
      <w:pPr>
        <w:numPr>
          <w:ilvl w:val="0"/>
          <w:numId w:val="1007"/>
        </w:numPr>
        <w:pStyle w:val="Compact"/>
      </w:pPr>
      <w:r>
        <w:rPr>
          <w:bCs/>
          <w:b/>
        </w:rPr>
        <w:t xml:space="preserve">CPR and First Aid Certification</w:t>
      </w:r>
      <w:r>
        <w:t xml:space="preserve"> </w:t>
      </w:r>
      <w:r>
        <w:t xml:space="preserve">– American Heart Association, Kuala Lumpur (2019)</w:t>
      </w:r>
    </w:p>
    <w:p>
      <w:pPr>
        <w:numPr>
          <w:ilvl w:val="0"/>
          <w:numId w:val="1007"/>
        </w:numPr>
        <w:pStyle w:val="Compact"/>
      </w:pPr>
      <w:r>
        <w:rPr>
          <w:bCs/>
          <w:b/>
        </w:rPr>
        <w:t xml:space="preserve">Patient Safety and Quality Improvement Course</w:t>
      </w:r>
      <w:r>
        <w:t xml:space="preserve"> </w:t>
      </w:r>
      <w:r>
        <w:t xml:space="preserve">– Ministry of Health Malaysia, 2021</w:t>
      </w:r>
    </w:p>
    <w:p>
      <w:pPr>
        <w:numPr>
          <w:ilvl w:val="0"/>
          <w:numId w:val="1007"/>
        </w:numPr>
        <w:pStyle w:val="Compact"/>
      </w:pPr>
      <w:r>
        <w:rPr>
          <w:bCs/>
          <w:b/>
        </w:rPr>
        <w:t xml:space="preserve">Bilingual Proficiency:</w:t>
      </w:r>
      <w:r>
        <w:t xml:space="preserve"> </w:t>
      </w:r>
      <w:r>
        <w:t xml:space="preserve">Fluency in Malay and English; basic understanding of Mandarin and Tamil for patient communication.</w:t>
      </w:r>
    </w:p>
    <w:bookmarkEnd w:id="33"/>
    <w:bookmarkEnd w:id="34"/>
    <w:bookmarkStart w:id="36" w:name="community"/>
    <w:bookmarkStart w:id="35" w:name="community-involvement"/>
    <w:p>
      <w:pPr>
        <w:pStyle w:val="Heading2"/>
      </w:pPr>
      <w:r>
        <w:t xml:space="preserve">Community Involvement</w:t>
      </w:r>
    </w:p>
    <w:p>
      <w:pPr>
        <w:pStyle w:val="FirstParagraph"/>
      </w:pPr>
      <w:r>
        <w:t xml:space="preserve">Dr. Rahman actively engages with the Kuala Lumpur community to promote public health initiatives. She has volunteered with local NGOs such as the Malaysian Red Crescent and participated in free health check-up camps in neighborhoods like Taman Maluri and Pekan Baru. Her work aligns with Malaysia’s National Health Policy, emphasizing preventive care and accessibility for all citizens.</w:t>
      </w:r>
    </w:p>
    <w:bookmarkEnd w:id="35"/>
    <w:bookmarkEnd w:id="36"/>
    <w:bookmarkStart w:id="37" w:name="references"/>
    <w:p>
      <w:pPr>
        <w:pStyle w:val="Heading2"/>
      </w:pPr>
      <w:r>
        <w:t xml:space="preserve">References</w:t>
      </w:r>
    </w:p>
    <w:p>
      <w:pPr>
        <w:pStyle w:val="FirstParagraph"/>
      </w:pPr>
      <w:r>
        <w:t xml:space="preserve">Available upon request. References include former supervisors from KL Health Clinic, HUKM, and colleagues from the Ministry of Health Malaysia.</w:t>
      </w:r>
    </w:p>
    <w:bookmarkEnd w:id="37"/>
    <w:p>
      <w:pPr>
        <w:pStyle w:val="BodyText"/>
      </w:pPr>
      <w:r>
        <w:t xml:space="preserve">This resume is tailored for a Doctor General Practitioner seeking employment in Malaysia Kuala Lumpur, emphasizing local healthcare practices and community engagement.</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Malaysia Kuala Lumpur</dc:title>
  <dc:creator/>
  <dc:language>en</dc:language>
  <cp:keywords/>
  <dcterms:created xsi:type="dcterms:W3CDTF">2026-07-21T05:12:58Z</dcterms:created>
  <dcterms:modified xsi:type="dcterms:W3CDTF">2026-07-21T05:12:58Z</dcterms:modified>
</cp:coreProperties>
</file>

<file path=docProps/custom.xml><?xml version="1.0" encoding="utf-8"?>
<Properties xmlns="http://schemas.openxmlformats.org/officeDocument/2006/custom-properties" xmlns:vt="http://schemas.openxmlformats.org/officeDocument/2006/docPropsVTypes"/>
</file>