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L. Dela Cruz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+63 912 345 6789 | maria.dela.cruz@email.com | Manila, Philippines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Compassionate and dedicated Doctor General Practitioner with over a decade of experience in providing comprehensive primary healthcare services in the Philippines. A graduate of the University of the Philippines College of Medicine, I have established myself as a trusted healthcare provider in Manila, focusing on patient-centered care, preventive medicine, and holistic treatment approaches. My expertise spans general internal medicine, chronic disease management, and health education tailored to the unique needs of Filipino communities. With a strong foundation in clinical practice and a commitment to advancing public health initiatives in the Philippines Manila region, I am eager to contribute my skills to organizations that prioritize quality healthcare delivery.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University of the Philippines College of Medicine, Manila, Philippines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Ateneo de Manila University, Quezon City, Philippines (Graduated: 2004)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Primary Care Management</w:t>
      </w:r>
      <w:r>
        <w:t xml:space="preserve">, Philippine Medical Association (PMA), Manila, Philippines (2018)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Santos Family Clinic, Ermita, Manila |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outpatient care to patients of all ages, including diagnosis and treatment of acute and chronic medical conditions such as hypertension, diabetes mellitus, respiratory infections,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Coordinate with specialists for referrals and follow-up care in Manila hospitals like St. Luke's Medical Center and Asian Hospital.</w:t>
      </w:r>
    </w:p>
    <w:p>
      <w:pPr>
        <w:numPr>
          <w:ilvl w:val="0"/>
          <w:numId w:val="1002"/>
        </w:numPr>
        <w:pStyle w:val="Compact"/>
      </w:pPr>
      <w:r>
        <w:t xml:space="preserve">Conduct regular health check-ups, immunizations, and preventive screenings in collaboration with local barangay health stations in the Philippines Manila area.</w:t>
      </w:r>
    </w:p>
    <w:p>
      <w:pPr>
        <w:numPr>
          <w:ilvl w:val="0"/>
          <w:numId w:val="1002"/>
        </w:numPr>
        <w:pStyle w:val="Compact"/>
      </w:pPr>
      <w:r>
        <w:t xml:space="preserve">Educate patients on lifestyle modifications, nutrition, and disease prevention through community workshops and one-on-one consultations.</w:t>
      </w:r>
    </w:p>
    <w:bookmarkEnd w:id="22"/>
    <w:bookmarkStart w:id="23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Manila Doctors Hospital, Malate, Manila | 2011 – 2014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across multiple departments, including internal medicine, pediatrics, and geriatrics.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treatment protocols for common tropical diseases prevalent in the Philippines.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rotations, including trauma management and critical care support at Manila's tertiary hospitals.</w:t>
      </w:r>
    </w:p>
    <w:p>
      <w:pPr>
        <w:numPr>
          <w:ilvl w:val="0"/>
          <w:numId w:val="1003"/>
        </w:numPr>
        <w:pStyle w:val="Compact"/>
      </w:pPr>
      <w:r>
        <w:t xml:space="preserve">Contributed to medical research on public health trends, publishing findings in local journals like *Philippine Journal of Internal Medicine*.</w:t>
      </w:r>
    </w:p>
    <w:bookmarkEnd w:id="23"/>
    <w:bookmarkStart w:id="24" w:name="volunteer-health-worker"/>
    <w:p>
      <w:pPr>
        <w:pStyle w:val="Heading3"/>
      </w:pPr>
      <w:r>
        <w:rPr>
          <w:bCs/>
          <w:b/>
        </w:rPr>
        <w:t xml:space="preserve">Volunteer Health Worker</w:t>
      </w:r>
    </w:p>
    <w:p>
      <w:pPr>
        <w:pStyle w:val="FirstParagraph"/>
      </w:pPr>
      <w:r>
        <w:rPr>
          <w:iCs/>
          <w:i/>
        </w:rPr>
        <w:t xml:space="preserve">Kabataan Health Initiative, Tondo, Manila | 2012 – 2014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and health education to underserved communities in the Philippines Manila region.</w:t>
      </w:r>
    </w:p>
    <w:p>
      <w:pPr>
        <w:numPr>
          <w:ilvl w:val="0"/>
          <w:numId w:val="1004"/>
        </w:numPr>
        <w:pStyle w:val="Compact"/>
      </w:pPr>
      <w:r>
        <w:t xml:space="preserve">Organized mobile clinics to reach remote areas, focusing on maternal and child health services.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distribute essential medications and hygiene kits during public health crises.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Regulation Commission (PRC) License</w:t>
      </w:r>
      <w:r>
        <w:t xml:space="preserve">, General Practitioner (Valid in the Philippines)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Association, Manila, Philippines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Philippine Diabetes Association, 2019</w:t>
      </w:r>
    </w:p>
    <w:p>
      <w:pPr>
        <w:numPr>
          <w:ilvl w:val="0"/>
          <w:numId w:val="1005"/>
        </w:numPr>
        <w:pStyle w:val="Compact"/>
      </w:pPr>
      <w:r>
        <w:t xml:space="preserve">Certificate in Telemedicine and Digital Health**, Department of Health (DOH) – Philippines, 2021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Diagnosing and managing common illnesses, interpreting lab results, prescribing medications.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electronic health records (EHR) systems like Meditech and Cerner, operating diagnostic equipment such as ECGs and spirometers.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counseling, family education, and collaboration with multidisciplinary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Familiarity with Filipino cultural practices and health beliefs to provide culturally sensitive care in Manila.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Filipino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Member, Philippine Medical Association (PMA)</w:t>
      </w:r>
    </w:p>
    <w:p>
      <w:pPr>
        <w:numPr>
          <w:ilvl w:val="0"/>
          <w:numId w:val="1008"/>
        </w:numPr>
        <w:pStyle w:val="Compact"/>
      </w:pPr>
      <w:r>
        <w:t xml:space="preserve">Member, Manila Doctors’ Society</w:t>
      </w:r>
    </w:p>
    <w:p>
      <w:pPr>
        <w:numPr>
          <w:ilvl w:val="0"/>
          <w:numId w:val="1008"/>
        </w:numPr>
        <w:pStyle w:val="Compact"/>
      </w:pPr>
      <w:r>
        <w:t xml:space="preserve">Volunteer, International Health Volunteers Philippines (IHVP)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Organized annual health fairs in Manila to promote preventive care and early disease detection.</w:t>
      </w:r>
    </w:p>
    <w:p>
      <w:pPr>
        <w:numPr>
          <w:ilvl w:val="0"/>
          <w:numId w:val="1009"/>
        </w:numPr>
        <w:pStyle w:val="Compact"/>
      </w:pPr>
      <w:r>
        <w:t xml:space="preserve">Served as a health advisor for local schools in the Philippines Manila area, implementing wellness programs.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10"/>
        </w:numPr>
        <w:pStyle w:val="Compact"/>
      </w:pPr>
      <w:r>
        <w:t xml:space="preserve">Attended workshops on mental health integration in primary care (Manila, 2022).</w:t>
      </w:r>
    </w:p>
    <w:p>
      <w:pPr>
        <w:numPr>
          <w:ilvl w:val="0"/>
          <w:numId w:val="1010"/>
        </w:numPr>
        <w:pStyle w:val="Compact"/>
      </w:pPr>
      <w:r>
        <w:t xml:space="preserve">Completed online courses on global health policies through the University of the Philippines Open University.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Philippines Manila</dc:title>
  <dc:creator/>
  <dc:language>en</dc:language>
  <cp:keywords/>
  <dcterms:created xsi:type="dcterms:W3CDTF">2026-07-23T01:57:11Z</dcterms:created>
  <dcterms:modified xsi:type="dcterms:W3CDTF">2026-07-23T01:57:11Z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