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Ali Kemal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dr.aliyilmaz@ AnkaraMed.com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45, Şehit Mustafa Mahallesi, 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General Practitioner based in Ankara, Turkey, I have spent over 12 years providing comprehensive primary healthcare services to diverse patient populations. My commitment to excellence in clinical practice, combined with a deep understanding of the unique healthcare challenges in Turkey, positions me as a trusted medical professional in the Ankara region. With a focus on preventive care, chronic disease management, and patient-centered treatment plans, I have consistently delivered high-quality medical services tailored to the needs of individuals and families across Ankara. My career has been marked by a strong ethical foundation, continuous professional development, and active participation in community health initiatives. This resume reflects my qualifications as a Doctor General Practitioner with expertise in general medicine, public health, and the specific healthcare landscape of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Ankara University Faculty of Medicine</w:t>
      </w:r>
      <w:r>
        <w:t xml:space="preserve"> </w:t>
      </w:r>
      <w:r>
        <w:t xml:space="preserve">– Doctor of Medicine (MD), 2010-2015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Health Sciences, Turkey</w:t>
      </w:r>
      <w:r>
        <w:t xml:space="preserve"> </w:t>
      </w:r>
      <w:r>
        <w:t xml:space="preserve">– Postgraduate Certificate in General Practice, 2016-2017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Turkish Medical Association (TMA) Certification</w:t>
      </w:r>
      <w:r>
        <w:t xml:space="preserve">,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Ankara Primary Health Center,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1,500 patients annually, focusing on preventive care,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interdisciplinary treatment plans for complex cases such as diabetes mellitus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for elderly patients in Ankara on topics like hypertension management and nutrition.</w:t>
      </w:r>
    </w:p>
    <w:p>
      <w:pPr>
        <w:numPr>
          <w:ilvl w:val="0"/>
          <w:numId w:val="1002"/>
        </w:numPr>
        <w:pStyle w:val="Compact"/>
      </w:pPr>
      <w:r>
        <w:t xml:space="preserve">Managed electronic medical records (EMR) systems aligned with Turkish healthcare standards, ensuring accurate documentation and data privacy compliance.</w:t>
      </w:r>
    </w:p>
    <w:bookmarkEnd w:id="23"/>
    <w:bookmarkStart w:id="24" w:name="resident-physician"/>
    <w:p>
      <w:pPr>
        <w:pStyle w:val="Heading3"/>
      </w:pPr>
      <w:r>
        <w:rPr>
          <w:bCs/>
          <w:b/>
        </w:rPr>
        <w:t xml:space="preserve">Resident Physician</w:t>
      </w:r>
    </w:p>
    <w:p>
      <w:pPr>
        <w:pStyle w:val="FirstParagraph"/>
      </w:pPr>
      <w:r>
        <w:rPr>
          <w:iCs/>
          <w:i/>
        </w:rPr>
        <w:t xml:space="preserve">Ankara City Hospital,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Rotated through departments including internal medicine, pediatrics, and emergency care, gaining a holistic understanding of patient care in Turkey’s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Assisted in diagnosing and treating over 5,000 patients annually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enhance patient outcomes at Ankara City Hospital, such as reducing wait times for chronic disease consultations.</w:t>
      </w:r>
    </w:p>
    <w:bookmarkEnd w:id="24"/>
    <w:bookmarkStart w:id="25" w:name="general-practitioner-1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Kale Clinic,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2017 – June 2018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patients in Ankara, emphasizing personalized care and preventive health strategies.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in Turkish and English to address common health concerns among Ankara’s multicultural population.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to ensure seamless medication management for patients with chronic conditions.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medicine, including diagnosis and treatment of common illnesses and chronic diseases.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Turkish (fluent) and English (proficient), enabling effective patient-provider interactions in Ankara.</w:t>
      </w:r>
    </w:p>
    <w:p>
      <w:pPr>
        <w:numPr>
          <w:ilvl w:val="0"/>
          <w:numId w:val="1005"/>
        </w:numPr>
        <w:pStyle w:val="Compact"/>
      </w:pPr>
      <w:r>
        <w:t xml:space="preserve">Proficient in using EMR systems such as HES Kullanıcı Portalı, aligned with Turkey’s healthcare digitalization efforts.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Cardiac Life Support (ACLS), meeting Turkish emergency care standards.</w:t>
      </w:r>
    </w:p>
    <w:p>
      <w:pPr>
        <w:numPr>
          <w:ilvl w:val="0"/>
          <w:numId w:val="1005"/>
        </w:numPr>
        <w:pStyle w:val="Compact"/>
      </w:pPr>
      <w:r>
        <w:t xml:space="preserve">Knowledge of public health policies in Turkey, including the Ministry of Health’s National Health Program.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Medical Council (TMC) License</w:t>
      </w:r>
      <w:r>
        <w:t xml:space="preserve"> </w:t>
      </w:r>
      <w:r>
        <w:t xml:space="preserve">– Valid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Medical Association (TMA) Membership</w:t>
      </w:r>
      <w:r>
        <w:t xml:space="preserve"> </w:t>
      </w:r>
      <w:r>
        <w:t xml:space="preserve">– Active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Ankara Red Crescent,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Society of General Practitioners (TSGP)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Medical Association (AMK)</w:t>
      </w:r>
      <w:r>
        <w:t xml:space="preserve"> </w:t>
      </w:r>
      <w:r>
        <w:t xml:space="preserve">– Active participant in local health workshops and seminars.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Arabic – Basic (for patient communication in Ankara’s multicultural communities)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Doctor General Practitioner in Turkey, I have actively contributed to improving healthcare access in Ankara. My work has included participating in mobile health clinics that serve rural areas near the city, ensuring equitable healthcare delivery. I am also passionate about mentoring medical students and residents through the Ankara University Faculty of Medicine’s outreach programs. In my free time, I volunteer at local NGOs focused on elderly care and public health awareness campaigns in Ankara. These experiences underscore my commitment to being a compassionate and effective General Practitioner in Turkey.</w:t>
      </w:r>
    </w:p>
    <w:bookmarkEnd w:id="31"/>
    <w:p>
      <w:pPr>
        <w:pStyle w:val="BodyText"/>
      </w:pPr>
      <w:r>
        <w:t xml:space="preserve">© 2023 Dr. Ali Kemal Yılmaz – Resume for Doctor General Practitioner in Turkey Ankara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Turkey Ankara</dc:title>
  <dc:creator/>
  <dc:language>en</dc:language>
  <cp:keywords/>
  <dcterms:created xsi:type="dcterms:W3CDTF">2026-09-26T11:12:33Z</dcterms:created>
  <dcterms:modified xsi:type="dcterms:W3CDTF">2026-09-26T11:12:33Z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