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7987 654321 | emily.thompson@gp.co.uk</w:t>
      </w:r>
      <w:r>
        <w:br/>
      </w:r>
      <w:r>
        <w:rPr>
          <w:bCs/>
          <w:b/>
        </w:rPr>
        <w:t xml:space="preserve">Address:</w:t>
      </w:r>
      <w:r>
        <w:t xml:space="preserve"> </w:t>
      </w:r>
      <w:r>
        <w:t xml:space="preserve">123 High Street, Birmingham, B1 2AB, United Kingdom</w:t>
      </w:r>
    </w:p>
    <w:bookmarkStart w:id="20" w:name="objective"/>
    <w:p>
      <w:pPr>
        <w:pStyle w:val="Heading2"/>
      </w:pPr>
      <w:r>
        <w:t xml:space="preserve">Objective</w:t>
      </w:r>
    </w:p>
    <w:p>
      <w:pPr>
        <w:pStyle w:val="FirstParagraph"/>
      </w:pPr>
      <w:r>
        <w:t xml:space="preserve">A dedicated and experienced Doctor General Practitioner with over a decade of expertise in primary healthcare. Committed to delivering high-quality medical care to patients in the United Kingdom Birmingham community. Aiming to contribute my skills in patient-centered care, clinical excellence, and community health initiatives to further enhance the NHS services in Birmingham.</w:t>
      </w:r>
    </w:p>
    <w:bookmarkEnd w:id="20"/>
    <w:bookmarkStart w:id="21" w:name="professional-summary"/>
    <w:p>
      <w:pPr>
        <w:pStyle w:val="Heading2"/>
      </w:pPr>
      <w:r>
        <w:t xml:space="preserve">Professional Summary</w:t>
      </w:r>
    </w:p>
    <w:p>
      <w:pPr>
        <w:pStyle w:val="FirstParagraph"/>
      </w:pPr>
      <w:r>
        <w:t xml:space="preserve">Qualified General Practitioner registered with the General Medical Council (GMC) and a member of the British Medical Association (BMA). Specialized in family medicine, chronic disease management, and preventive healthcare. Proven ability to work collaboratively within multidisciplinary teams to address complex medical needs in diverse patient populations across Birmingham. Passionate about improving health outcomes through innovation, education,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Birmingham, United Kingdom</w:t>
      </w:r>
      <w:r>
        <w:br/>
      </w:r>
      <w:r>
        <w:t xml:space="preserve">Graduated: 2010</w:t>
      </w:r>
    </w:p>
    <w:p>
      <w:pPr>
        <w:numPr>
          <w:ilvl w:val="0"/>
          <w:numId w:val="1001"/>
        </w:numPr>
        <w:pStyle w:val="Compact"/>
      </w:pPr>
      <w:r>
        <w:rPr>
          <w:bCs/>
          <w:b/>
        </w:rPr>
        <w:t xml:space="preserve">Postgraduate Certificate in General Practice (PGCert GP)</w:t>
      </w:r>
      <w:r>
        <w:br/>
      </w:r>
      <w:r>
        <w:t xml:space="preserve">Birmingham School of Medicine and Dentistry, United Kingdom</w:t>
      </w:r>
      <w:r>
        <w:br/>
      </w:r>
      <w:r>
        <w:t xml:space="preserve">Completed: 2013</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iCs/>
          <w:i/>
        </w:rPr>
        <w:t xml:space="preserve">Birmingham Health Practice, B1 2AB, United Kingdom</w:t>
      </w:r>
      <w:r>
        <w:br/>
      </w:r>
      <w:r>
        <w:rPr>
          <w:bCs/>
          <w:b/>
        </w:rPr>
        <w:t xml:space="preserve">January 2015 – Present</w:t>
      </w:r>
    </w:p>
    <w:p>
      <w:pPr>
        <w:numPr>
          <w:ilvl w:val="0"/>
          <w:numId w:val="1002"/>
        </w:numPr>
        <w:pStyle w:val="Compact"/>
      </w:pPr>
      <w:r>
        <w:t xml:space="preserve">Provided comprehensive primary healthcare services to over 3,000 patients in the Birmingham community, focusing on preventive care, chronic disease management (diabetes, hypertension), and acute illness treatment.</w:t>
      </w:r>
    </w:p>
    <w:p>
      <w:pPr>
        <w:numPr>
          <w:ilvl w:val="0"/>
          <w:numId w:val="1002"/>
        </w:numPr>
        <w:pStyle w:val="Compact"/>
      </w:pPr>
      <w:r>
        <w:t xml:space="preserve">Collaborated with specialists at University Hospitals Birmingham NHS Foundation Trust to coordinate complex cases involving cardiology, endocrinology, and mental health.</w:t>
      </w:r>
    </w:p>
    <w:p>
      <w:pPr>
        <w:numPr>
          <w:ilvl w:val="0"/>
          <w:numId w:val="1002"/>
        </w:numPr>
        <w:pStyle w:val="Compact"/>
      </w:pPr>
      <w:r>
        <w:t xml:space="preserve">Implemented patient education programs on lifestyle modifications for cardiovascular health, endorsed by the NHS Birmingham Clinical Commissioning Group (CCG).</w:t>
      </w:r>
    </w:p>
    <w:p>
      <w:pPr>
        <w:numPr>
          <w:ilvl w:val="0"/>
          <w:numId w:val="1002"/>
        </w:numPr>
        <w:pStyle w:val="Compact"/>
      </w:pPr>
      <w:r>
        <w:t xml:space="preserve">Acted as a mentor for medical students and trainee GPs during placements at the practice, contributing to the training of future healthcare professionals in the United Kingdom.</w:t>
      </w:r>
    </w:p>
    <w:bookmarkEnd w:id="23"/>
    <w:bookmarkStart w:id="24" w:name="senior-registrar-in-general-practice"/>
    <w:p>
      <w:pPr>
        <w:pStyle w:val="Heading3"/>
      </w:pPr>
      <w:r>
        <w:t xml:space="preserve">Senior Registrar in General Practice</w:t>
      </w:r>
    </w:p>
    <w:p>
      <w:pPr>
        <w:pStyle w:val="FirstParagraph"/>
      </w:pPr>
      <w:r>
        <w:rPr>
          <w:iCs/>
          <w:i/>
        </w:rPr>
        <w:t xml:space="preserve">Birmingham City Hospital NHS Trust, B19 1AA, United Kingdom</w:t>
      </w:r>
      <w:r>
        <w:br/>
      </w:r>
      <w:r>
        <w:rPr>
          <w:bCs/>
          <w:b/>
        </w:rPr>
        <w:t xml:space="preserve">August 2012 – December 2014</w:t>
      </w:r>
    </w:p>
    <w:p>
      <w:pPr>
        <w:numPr>
          <w:ilvl w:val="0"/>
          <w:numId w:val="1003"/>
        </w:numPr>
        <w:pStyle w:val="Compact"/>
      </w:pPr>
      <w:r>
        <w:t xml:space="preserve">Managed a caseload of over 500 patients, including elderly care, paediatrics, and women’s health services.</w:t>
      </w:r>
    </w:p>
    <w:p>
      <w:pPr>
        <w:numPr>
          <w:ilvl w:val="0"/>
          <w:numId w:val="1003"/>
        </w:numPr>
        <w:pStyle w:val="Compact"/>
      </w:pPr>
      <w:r>
        <w:t xml:space="preserve">Conducted regular health screenings and vaccinations for the local community in Birmingham, aligning with national immunization schedules.</w:t>
      </w:r>
    </w:p>
    <w:p>
      <w:pPr>
        <w:numPr>
          <w:ilvl w:val="0"/>
          <w:numId w:val="1003"/>
        </w:numPr>
        <w:pStyle w:val="Compact"/>
      </w:pPr>
      <w:r>
        <w:t xml:space="preserve">Developed protocols for managing common conditions like asthma and respiratory infections in primary care settings.</w:t>
      </w:r>
    </w:p>
    <w:bookmarkEnd w:id="24"/>
    <w:bookmarkEnd w:id="25"/>
    <w:bookmarkStart w:id="26" w:name="skills"/>
    <w:p>
      <w:pPr>
        <w:pStyle w:val="Heading2"/>
      </w:pPr>
      <w:r>
        <w:t xml:space="preserve">Skills</w:t>
      </w:r>
    </w:p>
    <w:p>
      <w:pPr>
        <w:numPr>
          <w:ilvl w:val="0"/>
          <w:numId w:val="1004"/>
        </w:numPr>
        <w:pStyle w:val="Compact"/>
      </w:pPr>
      <w:r>
        <w:t xml:space="preserve">Clinical expertise in general practice, including diagnosis and management of acute/chronic illnesses.</w:t>
      </w:r>
    </w:p>
    <w:p>
      <w:pPr>
        <w:numPr>
          <w:ilvl w:val="0"/>
          <w:numId w:val="1004"/>
        </w:numPr>
        <w:pStyle w:val="Compact"/>
      </w:pPr>
      <w:r>
        <w:t xml:space="preserve">Strong communication skills for patient consultations, family education, and interdisciplinary collaboration.</w:t>
      </w:r>
    </w:p>
    <w:p>
      <w:pPr>
        <w:numPr>
          <w:ilvl w:val="0"/>
          <w:numId w:val="1004"/>
        </w:numPr>
        <w:pStyle w:val="Compact"/>
      </w:pPr>
      <w:r>
        <w:t xml:space="preserve">Familiarity with NHS systems (e.g., SystmOne, Vision) and electronic health records (EHR).</w:t>
      </w:r>
    </w:p>
    <w:p>
      <w:pPr>
        <w:numPr>
          <w:ilvl w:val="0"/>
          <w:numId w:val="1004"/>
        </w:numPr>
        <w:pStyle w:val="Compact"/>
      </w:pPr>
      <w:r>
        <w:t xml:space="preserve">Proficient in administering vaccinations, performing minor surgical procedures, and managing mental health conditions.</w:t>
      </w:r>
    </w:p>
    <w:p>
      <w:pPr>
        <w:numPr>
          <w:ilvl w:val="0"/>
          <w:numId w:val="1004"/>
        </w:numPr>
        <w:pStyle w:val="Compact"/>
      </w:pPr>
      <w:r>
        <w:t xml:space="preserve">Knowledge of UK healthcare policies and compliance with NICE guidelines.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British Medical Association (BMA)</w:t>
      </w:r>
    </w:p>
    <w:p>
      <w:pPr>
        <w:numPr>
          <w:ilvl w:val="0"/>
          <w:numId w:val="1005"/>
        </w:numPr>
        <w:pStyle w:val="Compact"/>
      </w:pPr>
      <w:r>
        <w:t xml:space="preserve">Certified in Advanced Life Support (ALS) by the Resuscitation Council (UK)</w:t>
      </w:r>
    </w:p>
    <w:p>
      <w:pPr>
        <w:numPr>
          <w:ilvl w:val="0"/>
          <w:numId w:val="1005"/>
        </w:numPr>
        <w:pStyle w:val="Compact"/>
      </w:pPr>
      <w:r>
        <w:t xml:space="preserve">Registered with the General Pharmaceutical Council (GPhC) for medication management</w:t>
      </w:r>
    </w:p>
    <w:bookmarkEnd w:id="27"/>
    <w:bookmarkStart w:id="28" w:name="awards-and-recognitions"/>
    <w:p>
      <w:pPr>
        <w:pStyle w:val="Heading2"/>
      </w:pPr>
      <w:r>
        <w:t xml:space="preserve">Awards and Recognitions</w:t>
      </w:r>
    </w:p>
    <w:p>
      <w:pPr>
        <w:numPr>
          <w:ilvl w:val="0"/>
          <w:numId w:val="1006"/>
        </w:numPr>
        <w:pStyle w:val="Compact"/>
      </w:pPr>
      <w:r>
        <w:t xml:space="preserve">NHS Birmingham CCG Outstanding Contribution Award, 2018</w:t>
      </w:r>
    </w:p>
    <w:p>
      <w:pPr>
        <w:numPr>
          <w:ilvl w:val="0"/>
          <w:numId w:val="1006"/>
        </w:numPr>
        <w:pStyle w:val="Compact"/>
      </w:pPr>
      <w:r>
        <w:t xml:space="preserve">Top GP in West Midlands Region, Health Service Journal (HSJ), 2019</w:t>
      </w:r>
    </w:p>
    <w:p>
      <w:pPr>
        <w:numPr>
          <w:ilvl w:val="0"/>
          <w:numId w:val="1006"/>
        </w:numPr>
        <w:pStyle w:val="Compact"/>
      </w:pPr>
      <w:r>
        <w:t xml:space="preserve">Compassionate Care Certificate from the Royal College of General Practitioners (RCGP), 2020</w:t>
      </w:r>
    </w:p>
    <w:bookmarkEnd w:id="28"/>
    <w:bookmarkStart w:id="29" w:name="community-involvement"/>
    <w:p>
      <w:pPr>
        <w:pStyle w:val="Heading2"/>
      </w:pPr>
      <w:r>
        <w:t xml:space="preserve">Community Involvement</w:t>
      </w:r>
    </w:p>
    <w:p>
      <w:pPr>
        <w:pStyle w:val="FirstParagraph"/>
      </w:pPr>
      <w:r>
        <w:t xml:space="preserve">Active participant in local health initiatives in Birmingham, including:</w:t>
      </w:r>
    </w:p>
    <w:p>
      <w:pPr>
        <w:numPr>
          <w:ilvl w:val="0"/>
          <w:numId w:val="1007"/>
        </w:numPr>
        <w:pStyle w:val="Compact"/>
      </w:pPr>
      <w:r>
        <w:t xml:space="preserve">Volunteering at the Birmingham Food Bank to support patients with social determinants of health.</w:t>
      </w:r>
    </w:p>
    <w:p>
      <w:pPr>
        <w:numPr>
          <w:ilvl w:val="0"/>
          <w:numId w:val="1007"/>
        </w:numPr>
        <w:pStyle w:val="Compact"/>
      </w:pPr>
      <w:r>
        <w:t xml:space="preserve">Organizing free health check-ups for underserved populations in partnership with the Birmingham Health and Care Partnership.</w:t>
      </w:r>
    </w:p>
    <w:p>
      <w:pPr>
        <w:numPr>
          <w:ilvl w:val="0"/>
          <w:numId w:val="1007"/>
        </w:numPr>
        <w:pStyle w:val="Compact"/>
      </w:pPr>
      <w:r>
        <w:t xml:space="preserve">Delivering public lectures on mental health awareness at community centers across the city.</w:t>
      </w:r>
    </w:p>
    <w:bookmarkEnd w:id="29"/>
    <w:bookmarkStart w:id="30" w:name="references"/>
    <w:p>
      <w:pPr>
        <w:pStyle w:val="Heading2"/>
      </w:pPr>
      <w:r>
        <w:t xml:space="preserve">References</w:t>
      </w:r>
    </w:p>
    <w:p>
      <w:pPr>
        <w:pStyle w:val="FirstParagraph"/>
      </w:pPr>
      <w:r>
        <w:t xml:space="preserve">Available upon request. Contact: Dr. Emily Thompson, emily.thompson@gp.co.uk</w:t>
      </w:r>
    </w:p>
    <w:p>
      <w:pPr>
        <w:pStyle w:val="BodyText"/>
      </w:pPr>
      <w:r>
        <w:t xml:space="preserve">This resume is tailored for a Doctor General Practitioner seeking employment in the United Kingdom Birmingham area. It adheres to NHS standards and highlights expertise in primary healthcare, community engagement, and clinical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Doctor General Practitioner in United Kingdom Birmingham</dc:title>
  <dc:creator/>
  <dc:language>en</dc:language>
  <cp:keywords/>
  <dcterms:created xsi:type="dcterms:W3CDTF">2026-07-23T11:31:49Z</dcterms:created>
  <dcterms:modified xsi:type="dcterms:W3CDTF">2026-07-23T11:31:49Z</dcterms:modified>
</cp:coreProperties>
</file>

<file path=docProps/custom.xml><?xml version="1.0" encoding="utf-8"?>
<Properties xmlns="http://schemas.openxmlformats.org/officeDocument/2006/custom-properties" xmlns:vt="http://schemas.openxmlformats.org/officeDocument/2006/docPropsVTypes"/>
</file>