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Maria L. Hernandez</w:t>
      </w:r>
      <w:r>
        <w:br/>
      </w:r>
      <w:r>
        <w:rPr>
          <w:bCs/>
          <w:b/>
        </w:rPr>
        <w:t xml:space="preserve">Address:</w:t>
      </w:r>
      <w:r>
        <w:t xml:space="preserve"> </w:t>
      </w:r>
      <w:r>
        <w:t xml:space="preserve">Miami, Florida, United States</w:t>
      </w:r>
      <w:r>
        <w:br/>
      </w:r>
      <w:r>
        <w:rPr>
          <w:bCs/>
          <w:b/>
        </w:rPr>
        <w:t xml:space="preserve">Email:</w:t>
      </w:r>
      <w:r>
        <w:t xml:space="preserve"> </w:t>
      </w:r>
      <w:r>
        <w:t xml:space="preserve">maria.hernandez@medcarefl.com</w:t>
      </w:r>
      <w:r>
        <w:br/>
      </w:r>
      <w:r>
        <w:rPr>
          <w:bCs/>
          <w:b/>
        </w:rPr>
        <w:t xml:space="preserve">Phone:</w:t>
      </w:r>
      <w:r>
        <w:t xml:space="preserve"> </w:t>
      </w:r>
      <w:r>
        <w:t xml:space="preserve">(305) 555-0198</w:t>
      </w:r>
      <w:r>
        <w:br/>
      </w:r>
      <w:r>
        <w:rPr>
          <w:bCs/>
          <w:b/>
        </w:rPr>
        <w:t xml:space="preserve">Licenses:</w:t>
      </w:r>
      <w:r>
        <w:t xml:space="preserve"> </w:t>
      </w:r>
      <w:r>
        <w:t xml:space="preserve">Florida Medical License #FL-2023-GP1234</w:t>
      </w:r>
    </w:p>
    <w:bookmarkStart w:id="20" w:name="professional-summary"/>
    <w:p>
      <w:pPr>
        <w:pStyle w:val="Heading2"/>
      </w:pPr>
      <w:r>
        <w:t xml:space="preserve">Professional Summary</w:t>
      </w:r>
    </w:p>
    <w:p>
      <w:pPr>
        <w:pStyle w:val="FirstParagraph"/>
      </w:pPr>
      <w:r>
        <w:t xml:space="preserve">Highly experienced and compassionate Doctor General Practitioner with over 15 years of expertise in providing holistic patient care within the United States Miami community. Aboard in diagnosing and managing a wide range of medical conditions, from chronic illnesses to acute injuries, while prioritizing preventive care and patient education. Proficient in navigating the unique healthcare challenges of South Florida, including diverse cultural needs and high patient volume environments. Dedicated to improving public health outcomes through innovative clinical practices and community engagement initiatives.</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University of Miami Miller School of Medicine, Miami, FL (2005-2009)</w:t>
      </w:r>
    </w:p>
    <w:p>
      <w:pPr>
        <w:numPr>
          <w:ilvl w:val="0"/>
          <w:numId w:val="1001"/>
        </w:numPr>
        <w:pStyle w:val="Compact"/>
      </w:pPr>
      <w:r>
        <w:rPr>
          <w:bCs/>
          <w:b/>
        </w:rPr>
        <w:t xml:space="preserve">Bachelor of Science in Biology</w:t>
      </w:r>
      <w:r>
        <w:t xml:space="preserve">, Florida International University, Miami, FL (2001-2005)</w:t>
      </w:r>
    </w:p>
    <w:p>
      <w:pPr>
        <w:numPr>
          <w:ilvl w:val="0"/>
          <w:numId w:val="1001"/>
        </w:numPr>
        <w:pStyle w:val="Compact"/>
      </w:pPr>
      <w:r>
        <w:rPr>
          <w:bCs/>
          <w:b/>
        </w:rPr>
        <w:t xml:space="preserve">Board Certification in Family Medicine</w:t>
      </w:r>
      <w:r>
        <w:t xml:space="preserve">, American Board of Family Medicine (ABFM), 2013</w:t>
      </w:r>
    </w:p>
    <w:bookmarkEnd w:id="21"/>
    <w:bookmarkStart w:id="25" w:name="professional-experience"/>
    <w:p>
      <w:pPr>
        <w:pStyle w:val="Heading2"/>
      </w:pPr>
      <w:r>
        <w:t xml:space="preserve">Professional Experience</w:t>
      </w:r>
    </w:p>
    <w:bookmarkStart w:id="22" w:name="Xac119d1f6e19d79f1cd336e60fa556422e4e511"/>
    <w:p>
      <w:pPr>
        <w:pStyle w:val="Heading3"/>
      </w:pPr>
      <w:r>
        <w:rPr>
          <w:bCs/>
          <w:b/>
        </w:rPr>
        <w:t xml:space="preserve">Primary Care Physician</w:t>
      </w:r>
      <w:r>
        <w:t xml:space="preserve">, Miami General Hospital, Miami, FL (2018-Present)</w:t>
      </w:r>
    </w:p>
    <w:p>
      <w:pPr>
        <w:numPr>
          <w:ilvl w:val="0"/>
          <w:numId w:val="1002"/>
        </w:numPr>
        <w:pStyle w:val="Compact"/>
      </w:pPr>
      <w:r>
        <w:t xml:space="preserve">Provide comprehensive outpatient care to over 500 patients annually, focusing on chronic disease management (diabetes, hypertension) and preventive health screenings.</w:t>
      </w:r>
    </w:p>
    <w:p>
      <w:pPr>
        <w:numPr>
          <w:ilvl w:val="0"/>
          <w:numId w:val="1002"/>
        </w:numPr>
        <w:pStyle w:val="Compact"/>
      </w:pPr>
      <w:r>
        <w:t xml:space="preserve">Collaborate with specialists to develop personalized treatment plans for complex cases, reducing hospital readmission rates by 20% since 2021.</w:t>
      </w:r>
    </w:p>
    <w:p>
      <w:pPr>
        <w:numPr>
          <w:ilvl w:val="0"/>
          <w:numId w:val="1002"/>
        </w:numPr>
        <w:pStyle w:val="Compact"/>
      </w:pPr>
      <w:r>
        <w:t xml:space="preserve">Implement electronic medical records (EMR) systems to streamline patient data management, improving efficiency by 35%.</w:t>
      </w:r>
    </w:p>
    <w:p>
      <w:pPr>
        <w:numPr>
          <w:ilvl w:val="0"/>
          <w:numId w:val="1002"/>
        </w:numPr>
        <w:pStyle w:val="Compact"/>
      </w:pPr>
      <w:r>
        <w:t xml:space="preserve">Lead monthly community health workshops in Miami-Dade County, educating residents on nutrition, mental health, and chronic disease prevention.</w:t>
      </w:r>
    </w:p>
    <w:bookmarkEnd w:id="22"/>
    <w:bookmarkStart w:id="23" w:name="X510b0acfff2f3c0353c2bb983f29d9d48472907"/>
    <w:p>
      <w:pPr>
        <w:pStyle w:val="Heading3"/>
      </w:pPr>
      <w:r>
        <w:rPr>
          <w:bCs/>
          <w:b/>
        </w:rPr>
        <w:t xml:space="preserve">Resident Physician</w:t>
      </w:r>
      <w:r>
        <w:t xml:space="preserve">, Jackson Health System, Miami, FL (2010-2013)</w:t>
      </w:r>
    </w:p>
    <w:p>
      <w:pPr>
        <w:numPr>
          <w:ilvl w:val="0"/>
          <w:numId w:val="1003"/>
        </w:numPr>
        <w:pStyle w:val="Compact"/>
      </w:pPr>
      <w:r>
        <w:t xml:space="preserve">Completed 3-year residency in Family Medicine, rotating through urban clinics and rural health centers across South Florida.</w:t>
      </w:r>
    </w:p>
    <w:p>
      <w:pPr>
        <w:numPr>
          <w:ilvl w:val="0"/>
          <w:numId w:val="1003"/>
        </w:numPr>
        <w:pStyle w:val="Compact"/>
      </w:pPr>
      <w:r>
        <w:t xml:space="preserve">Served as primary care provider for underserved populations, including low-income families and elderly patients in Miami's inner-city neighborhoods.</w:t>
      </w:r>
    </w:p>
    <w:p>
      <w:pPr>
        <w:numPr>
          <w:ilvl w:val="0"/>
          <w:numId w:val="1003"/>
        </w:numPr>
        <w:pStyle w:val="Compact"/>
      </w:pPr>
      <w:r>
        <w:t xml:space="preserve">Published research on healthcare disparities among Hispanic communities in the *Journal of Community Health*, 2012.</w:t>
      </w:r>
    </w:p>
    <w:bookmarkEnd w:id="23"/>
    <w:bookmarkStart w:id="24" w:name="Xf3e82770312583c7091620cb7d6267b9f9165fa"/>
    <w:p>
      <w:pPr>
        <w:pStyle w:val="Heading3"/>
      </w:pPr>
      <w:r>
        <w:rPr>
          <w:bCs/>
          <w:b/>
        </w:rPr>
        <w:t xml:space="preserve">Assistant Physician</w:t>
      </w:r>
      <w:r>
        <w:t xml:space="preserve">, Miami Family Care Clinic, Miami, FL (2009-2010)</w:t>
      </w:r>
    </w:p>
    <w:p>
      <w:pPr>
        <w:numPr>
          <w:ilvl w:val="0"/>
          <w:numId w:val="1004"/>
        </w:numPr>
        <w:pStyle w:val="Compact"/>
      </w:pPr>
      <w:r>
        <w:t xml:space="preserve">Managed a patient panel of 300+ individuals, emphasizing preventive care and early intervention for acute conditions.</w:t>
      </w:r>
    </w:p>
    <w:p>
      <w:pPr>
        <w:numPr>
          <w:ilvl w:val="0"/>
          <w:numId w:val="1004"/>
        </w:numPr>
        <w:pStyle w:val="Compact"/>
      </w:pPr>
      <w:r>
        <w:t xml:space="preserve">Developed a telehealth program to increase access to care for patients in remote areas of Miami-Dade County.</w:t>
      </w:r>
    </w:p>
    <w:p>
      <w:pPr>
        <w:numPr>
          <w:ilvl w:val="0"/>
          <w:numId w:val="1004"/>
        </w:numPr>
        <w:pStyle w:val="Compact"/>
      </w:pPr>
      <w:r>
        <w:t xml:space="preserve">Received the "Outstanding Resident Award" from the Miami Medical Association in 2010.</w:t>
      </w:r>
    </w:p>
    <w:bookmarkEnd w:id="24"/>
    <w:bookmarkEnd w:id="25"/>
    <w:bookmarkStart w:id="26" w:name="licenses-and-certifications"/>
    <w:p>
      <w:pPr>
        <w:pStyle w:val="Heading2"/>
      </w:pPr>
      <w:r>
        <w:t xml:space="preserve">Licenses and Certifications</w:t>
      </w:r>
    </w:p>
    <w:p>
      <w:pPr>
        <w:numPr>
          <w:ilvl w:val="0"/>
          <w:numId w:val="1005"/>
        </w:numPr>
        <w:pStyle w:val="Compact"/>
      </w:pPr>
      <w:r>
        <w:rPr>
          <w:bCs/>
          <w:b/>
        </w:rPr>
        <w:t xml:space="preserve">Florida Medical License</w:t>
      </w:r>
      <w:r>
        <w:t xml:space="preserve"> </w:t>
      </w:r>
      <w:r>
        <w:t xml:space="preserve">(Active since 2010)</w:t>
      </w:r>
    </w:p>
    <w:p>
      <w:pPr>
        <w:numPr>
          <w:ilvl w:val="0"/>
          <w:numId w:val="1005"/>
        </w:numPr>
        <w:pStyle w:val="Compact"/>
      </w:pPr>
      <w:r>
        <w:rPr>
          <w:bCs/>
          <w:b/>
        </w:rPr>
        <w:t xml:space="preserve">American Board of Family Medicine Certification</w:t>
      </w:r>
    </w:p>
    <w:p>
      <w:pPr>
        <w:numPr>
          <w:ilvl w:val="0"/>
          <w:numId w:val="1005"/>
        </w:numPr>
        <w:pStyle w:val="Compact"/>
      </w:pPr>
      <w:r>
        <w:rPr>
          <w:bCs/>
          <w:b/>
        </w:rPr>
        <w:t xml:space="preserve">CPR &amp; First Aid Certification</w:t>
      </w:r>
      <w:r>
        <w:t xml:space="preserve">, American Heart Association (2023)</w:t>
      </w:r>
    </w:p>
    <w:p>
      <w:pPr>
        <w:numPr>
          <w:ilvl w:val="0"/>
          <w:numId w:val="1005"/>
        </w:numPr>
        <w:pStyle w:val="Compact"/>
      </w:pPr>
      <w:r>
        <w:rPr>
          <w:bCs/>
          <w:b/>
        </w:rPr>
        <w:t xml:space="preserve">Diabetes Management Specialist</w:t>
      </w:r>
      <w:r>
        <w:t xml:space="preserve">, National Diabetes Education Program (2019)</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Chronic disease management, geriatric care, pediatric care, mental health integration.</w:t>
      </w:r>
    </w:p>
    <w:p>
      <w:pPr>
        <w:numPr>
          <w:ilvl w:val="0"/>
          <w:numId w:val="1006"/>
        </w:numPr>
        <w:pStyle w:val="Compact"/>
      </w:pPr>
      <w:r>
        <w:rPr>
          <w:bCs/>
          <w:b/>
        </w:rPr>
        <w:t xml:space="preserve">Technology:</w:t>
      </w:r>
      <w:r>
        <w:t xml:space="preserve"> </w:t>
      </w:r>
      <w:r>
        <w:t xml:space="preserve">EMR systems (Epic, Cerner), telehealth platforms (Zoom for Healthcare), medical billing software.</w:t>
      </w:r>
    </w:p>
    <w:p>
      <w:pPr>
        <w:numPr>
          <w:ilvl w:val="0"/>
          <w:numId w:val="1006"/>
        </w:numPr>
        <w:pStyle w:val="Compact"/>
      </w:pPr>
      <w:r>
        <w:rPr>
          <w:bCs/>
          <w:b/>
        </w:rPr>
        <w:t xml:space="preserve">Languages:</w:t>
      </w:r>
      <w:r>
        <w:t xml:space="preserve"> </w:t>
      </w:r>
      <w:r>
        <w:t xml:space="preserve">English (fluent), Spanish (fluent), Haitian Creole (intermediate).</w:t>
      </w:r>
    </w:p>
    <w:p>
      <w:pPr>
        <w:numPr>
          <w:ilvl w:val="0"/>
          <w:numId w:val="1006"/>
        </w:numPr>
        <w:pStyle w:val="Compact"/>
      </w:pPr>
      <w:r>
        <w:rPr>
          <w:bCs/>
          <w:b/>
        </w:rPr>
        <w:t xml:space="preserve">Cultural Competence:</w:t>
      </w:r>
      <w:r>
        <w:t xml:space="preserve"> </w:t>
      </w:r>
      <w:r>
        <w:t xml:space="preserve">Extensive experience serving diverse populations in Miami, including Cuban, Colombian, and Haitian communities.</w:t>
      </w:r>
    </w:p>
    <w:bookmarkEnd w:id="27"/>
    <w:bookmarkStart w:id="28" w:name="professional-affiliations"/>
    <w:p>
      <w:pPr>
        <w:pStyle w:val="Heading2"/>
      </w:pPr>
      <w:r>
        <w:t xml:space="preserve">Professional Affiliations</w:t>
      </w:r>
    </w:p>
    <w:p>
      <w:pPr>
        <w:numPr>
          <w:ilvl w:val="0"/>
          <w:numId w:val="1007"/>
        </w:numPr>
        <w:pStyle w:val="Compact"/>
      </w:pPr>
      <w:r>
        <w:t xml:space="preserve">American Academy of Family Physicians (AAFP)</w:t>
      </w:r>
    </w:p>
    <w:p>
      <w:pPr>
        <w:numPr>
          <w:ilvl w:val="0"/>
          <w:numId w:val="1007"/>
        </w:numPr>
        <w:pStyle w:val="Compact"/>
      </w:pPr>
      <w:r>
        <w:t xml:space="preserve">Miami Medical Association</w:t>
      </w:r>
    </w:p>
    <w:p>
      <w:pPr>
        <w:numPr>
          <w:ilvl w:val="0"/>
          <w:numId w:val="1007"/>
        </w:numPr>
        <w:pStyle w:val="Compact"/>
      </w:pPr>
      <w:r>
        <w:t xml:space="preserve">Hispanic Healthcare Professionals Network</w:t>
      </w:r>
    </w:p>
    <w:bookmarkEnd w:id="28"/>
    <w:bookmarkStart w:id="29" w:name="community-involvement"/>
    <w:p>
      <w:pPr>
        <w:pStyle w:val="Heading2"/>
      </w:pPr>
      <w:r>
        <w:t xml:space="preserve">Community Involvement</w:t>
      </w:r>
    </w:p>
    <w:p>
      <w:pPr>
        <w:pStyle w:val="FirstParagraph"/>
      </w:pPr>
      <w:r>
        <w:t xml:space="preserve">Active participant in Miami's healthcare initiatives, including:</w:t>
      </w:r>
    </w:p>
    <w:p>
      <w:pPr>
        <w:numPr>
          <w:ilvl w:val="0"/>
          <w:numId w:val="1008"/>
        </w:numPr>
        <w:pStyle w:val="Compact"/>
      </w:pPr>
      <w:r>
        <w:t xml:space="preserve">Serving on the board of the Coral Gables Health Foundation to expand access to free clinics.</w:t>
      </w:r>
    </w:p>
    <w:p>
      <w:pPr>
        <w:numPr>
          <w:ilvl w:val="0"/>
          <w:numId w:val="1008"/>
        </w:numPr>
        <w:pStyle w:val="Compact"/>
      </w:pPr>
      <w:r>
        <w:t xml:space="preserve">Volunteering at local health fairs and mobile clinics in Miami-Dade County, providing over 1,000 free consultations annually.</w:t>
      </w:r>
    </w:p>
    <w:p>
      <w:pPr>
        <w:numPr>
          <w:ilvl w:val="0"/>
          <w:numId w:val="1008"/>
        </w:numPr>
        <w:pStyle w:val="Compact"/>
      </w:pPr>
      <w:r>
        <w:t xml:space="preserve">Partnering with schools to implement wellness programs targeting childhood obesity and mental health.</w:t>
      </w:r>
    </w:p>
    <w:bookmarkEnd w:id="29"/>
    <w:bookmarkStart w:id="30" w:name="publications-and-presentations"/>
    <w:p>
      <w:pPr>
        <w:pStyle w:val="Heading2"/>
      </w:pPr>
      <w:r>
        <w:t xml:space="preserve">Publications and Presentations</w:t>
      </w:r>
    </w:p>
    <w:p>
      <w:pPr>
        <w:numPr>
          <w:ilvl w:val="0"/>
          <w:numId w:val="1009"/>
        </w:numPr>
        <w:pStyle w:val="Compact"/>
      </w:pPr>
      <w:r>
        <w:t xml:space="preserve">"Addressing Health Disparities in Miami's Hispanic Population," *South Florida Medical Journal*, 2018.</w:t>
      </w:r>
    </w:p>
    <w:p>
      <w:pPr>
        <w:numPr>
          <w:ilvl w:val="0"/>
          <w:numId w:val="1009"/>
        </w:numPr>
        <w:pStyle w:val="Compact"/>
      </w:pPr>
      <w:r>
        <w:t xml:space="preserve">Presenter at the 2021 Florida Family Medicine Conference on "Innovative Approaches to Chronic Disease Management."</w:t>
      </w:r>
    </w:p>
    <w:bookmarkEnd w:id="30"/>
    <w:bookmarkStart w:id="31" w:name="awards-and-recognitions"/>
    <w:p>
      <w:pPr>
        <w:pStyle w:val="Heading2"/>
      </w:pPr>
      <w:r>
        <w:t xml:space="preserve">Awards and Recognitions</w:t>
      </w:r>
    </w:p>
    <w:p>
      <w:pPr>
        <w:numPr>
          <w:ilvl w:val="0"/>
          <w:numId w:val="1010"/>
        </w:numPr>
        <w:pStyle w:val="Compact"/>
      </w:pPr>
      <w:r>
        <w:t xml:space="preserve">Top Doctor Award, Miami-Dade Magazine (2019-2023)</w:t>
      </w:r>
    </w:p>
    <w:p>
      <w:pPr>
        <w:numPr>
          <w:ilvl w:val="0"/>
          <w:numId w:val="1010"/>
        </w:numPr>
        <w:pStyle w:val="Compact"/>
      </w:pPr>
      <w:r>
        <w:t xml:space="preserve">Outstanding Community Service Award, Miami Chamber of Commerce (2017)</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United States Miami, Florida – A vibrant hub for healthcare innovation and cultural diversity. My practice is rooted in the belief that quality care should be accessible to all, regardless of background or socioeconomic status. As a Doctor General Practitioner in Miami, I strive to bridge gaps in healthcare by combining clinical excellence with empathy and community collaboration.</w:t>
      </w:r>
    </w:p>
    <w:p>
      <w:pPr>
        <w:pStyle w:val="BodyText"/>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Resume - United States Miami</dc:title>
  <dc:creator/>
  <cp:keywords/>
  <dcterms:created xsi:type="dcterms:W3CDTF">2026-07-23T20:10:58Z</dcterms:created>
  <dcterms:modified xsi:type="dcterms:W3CDTF">2026-07-23T20:10:58Z</dcterms:modified>
</cp:coreProperties>
</file>

<file path=docProps/custom.xml><?xml version="1.0" encoding="utf-8"?>
<Properties xmlns="http://schemas.openxmlformats.org/officeDocument/2006/custom-properties" xmlns:vt="http://schemas.openxmlformats.org/officeDocument/2006/docPropsVTypes"/>
</file>