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8" w:name="doctor-general-practitioner-resume"/>
    <w:p>
      <w:pPr>
        <w:pStyle w:val="Heading1"/>
      </w:pPr>
      <w:r>
        <w:t xml:space="preserve">Doctor General Practitioner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Alisher Yusupov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a.yusupov@doctor.com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expertise in providing comprehensive primary healthcare services. Specialized in diagnosing and treating a wide range of medical conditions, with a focus on patient-centered care. Proficient in managing chronic illnesses, conducting preventive health check-ups, and promoting wellness within the community of Uzbekistan Tashkent. Committed to upholding the highest standards of medical ethics and continuous professional development to meet the evolving needs of patients in a culturally diverse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Medicine, Master of Surgery (MBBS)</w:t>
      </w:r>
    </w:p>
    <w:p>
      <w:pPr>
        <w:pStyle w:val="BodyText"/>
      </w:pPr>
      <w:r>
        <w:rPr>
          <w:iCs/>
          <w:i/>
        </w:rPr>
        <w:t xml:space="preserve">Tashkent State Medical Institute, Uzbekistan</w:t>
      </w:r>
    </w:p>
    <w:p>
      <w:pPr>
        <w:pStyle w:val="BodyText"/>
      </w:pPr>
      <w:r>
        <w:t xml:space="preserve">Graduated in 2010 with honors. Specialized in general medicine and community health practices. Completed a research project on the impact of lifestyle factors on chronic disease management in urban populations.</w:t>
      </w:r>
    </w:p>
    <w:p>
      <w:pPr>
        <w:pStyle w:val="BodyText"/>
      </w:pPr>
      <w:r>
        <w:rPr>
          <w:bCs/>
          <w:b/>
        </w:rPr>
        <w:t xml:space="preserve">Postgraduate Certification in Family Medicine</w:t>
      </w:r>
    </w:p>
    <w:p>
      <w:pPr>
        <w:pStyle w:val="BodyText"/>
      </w:pPr>
      <w:r>
        <w:rPr>
          <w:iCs/>
          <w:i/>
        </w:rPr>
        <w:t xml:space="preserve">University of Health Sciences, Tashkent, Uzbekistan</w:t>
      </w:r>
    </w:p>
    <w:p>
      <w:pPr>
        <w:pStyle w:val="BodyText"/>
      </w:pPr>
      <w:r>
        <w:t xml:space="preserve">2015. Focused on interdisciplinary approaches to patient care, including pediatrics, geriatrics, and mental health. Earned a certificate for excellence in clinical practice.</w:t>
      </w:r>
    </w:p>
    <w:p>
      <w:pPr>
        <w:pStyle w:val="BodyText"/>
      </w:pPr>
      <w:r>
        <w:rPr>
          <w:bCs/>
          <w:b/>
        </w:rPr>
        <w:t xml:space="preserve">Continuing Medical Education (CME) Programs</w:t>
      </w:r>
    </w:p>
    <w:p>
      <w:pPr>
        <w:numPr>
          <w:ilvl w:val="0"/>
          <w:numId w:val="1001"/>
        </w:numPr>
        <w:pStyle w:val="Compact"/>
      </w:pPr>
      <w:r>
        <w:t xml:space="preserve">2018: Advanced Training in Chronic Disease Management (Uzbekistan Ministry of Health)</w:t>
      </w:r>
    </w:p>
    <w:p>
      <w:pPr>
        <w:numPr>
          <w:ilvl w:val="0"/>
          <w:numId w:val="1001"/>
        </w:numPr>
        <w:pStyle w:val="Compact"/>
      </w:pPr>
      <w:r>
        <w:t xml:space="preserve">2020: Workshop on Cultural Competency in Healthcare Delivery (Tashkent International Medical Conference)</w:t>
      </w:r>
    </w:p>
    <w:p>
      <w:pPr>
        <w:numPr>
          <w:ilvl w:val="0"/>
          <w:numId w:val="1001"/>
        </w:numPr>
        <w:pStyle w:val="Compact"/>
      </w:pPr>
      <w:r>
        <w:t xml:space="preserve">2021: Online Course on Telemedicine and Digital Health Solutions (World Health Organization)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</w:p>
    <w:p>
      <w:pPr>
        <w:pStyle w:val="BodyText"/>
      </w:pPr>
      <w:r>
        <w:rPr>
          <w:iCs/>
          <w:i/>
        </w:rPr>
        <w:t xml:space="preserve">Tashkent Family Health Center, Uzbekistan</w:t>
      </w:r>
    </w:p>
    <w:p>
      <w:pPr>
        <w:pStyle w:val="BodyText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5,000 patients annually, including diagnostics, treatment, and health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and ensure continuity of care for chronic conditions such as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Organized community health campaigns on vaccination drives and preventive care in partnership with local authorities.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in clinical procedures, patient communication, and ethical practices.</w:t>
      </w:r>
    </w:p>
    <w:p>
      <w:pPr>
        <w:pStyle w:val="FirstParagraph"/>
      </w:pPr>
      <w:r>
        <w:rPr>
          <w:bCs/>
          <w:b/>
        </w:rPr>
        <w:t xml:space="preserve">Resident Physician</w:t>
      </w:r>
    </w:p>
    <w:p>
      <w:pPr>
        <w:pStyle w:val="BodyText"/>
      </w:pPr>
      <w:r>
        <w:rPr>
          <w:iCs/>
          <w:i/>
        </w:rPr>
        <w:t xml:space="preserve">Tashkent City Hospital, Uzbekistan</w:t>
      </w:r>
    </w:p>
    <w:p>
      <w:pPr>
        <w:pStyle w:val="BodyText"/>
      </w:pPr>
      <w:r>
        <w:rPr>
          <w:iCs/>
          <w:i/>
        </w:rPr>
        <w:t xml:space="preserve">July 2010 – December 2014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care, focusing on acute illnesses and emergency responses.</w:t>
      </w:r>
    </w:p>
    <w:p>
      <w:pPr>
        <w:numPr>
          <w:ilvl w:val="0"/>
          <w:numId w:val="1003"/>
        </w:numPr>
        <w:pStyle w:val="Compact"/>
      </w:pPr>
      <w:r>
        <w:t xml:space="preserve">Conducted regular health screenings and implemented early intervention strategies for high-risk populations.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the effectiveness of community-based care models in Tashkent’s urban areas.</w:t>
      </w:r>
    </w:p>
    <w:p>
      <w:pPr>
        <w:pStyle w:val="FirstParagraph"/>
      </w:pPr>
      <w:r>
        <w:rPr>
          <w:bCs/>
          <w:b/>
        </w:rPr>
        <w:t xml:space="preserve">Volunteer Medical Officer</w:t>
      </w:r>
    </w:p>
    <w:p>
      <w:pPr>
        <w:pStyle w:val="BodyText"/>
      </w:pPr>
      <w:r>
        <w:rPr>
          <w:iCs/>
          <w:i/>
        </w:rPr>
        <w:t xml:space="preserve">National Red Crescent Society, Tashkent</w:t>
      </w:r>
    </w:p>
    <w:p>
      <w:pPr>
        <w:pStyle w:val="BodyText"/>
      </w:pPr>
      <w:r>
        <w:rPr>
          <w:iCs/>
          <w:i/>
        </w:rPr>
        <w:t xml:space="preserve">2013 – 2014</w:t>
      </w:r>
    </w:p>
    <w:p>
      <w:pPr>
        <w:numPr>
          <w:ilvl w:val="0"/>
          <w:numId w:val="1004"/>
        </w:numPr>
        <w:pStyle w:val="Compact"/>
      </w:pPr>
      <w:r>
        <w:t xml:space="preserve">Provided free medical consultations and first aid services during public health emergencies.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initiatives by coordinating with local NGOs and government agencies.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Diagnostics, treatment planning, chronic disease management, preventive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interpersonal communication, empathy, cultural sensitivity (Uzbekistan Tashkent context).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Russian; proficient in English for medical literature and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electronic health records (EHR), telemedicine platforms, and basic laboratory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doctors, team coordination in high-pressure environments.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 (Uzbekistan):</w:t>
      </w:r>
      <w:r>
        <w:t xml:space="preserve"> </w:t>
      </w:r>
      <w:r>
        <w:t xml:space="preserve">Issued by the Uzbekistan Ministry of Health, valid until 2030.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and CPR Certification:</w:t>
      </w:r>
      <w:r>
        <w:t xml:space="preserve"> </w:t>
      </w:r>
      <w:r>
        <w:t xml:space="preserve">American Heart Association,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Public Health (CPH):</w:t>
      </w:r>
      <w:r>
        <w:t xml:space="preserve"> </w:t>
      </w:r>
      <w:r>
        <w:t xml:space="preserve">Tashkent University of Health Sciences, 2017.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Uzbekistan Medical Association (UMA)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Council of Nurses (ICN) – Affiliate Member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Eurasian Society of General Practitioners (ESGP)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Alisher Yusupov at a.yusupov@doctor.com or +998 123 456 7890.</w:t>
      </w:r>
    </w:p>
    <w:bookmarkEnd w:id="27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Doctor General Practitioner, Uzbekistan Tashkent, Primary Healthcare, Patient-Centered Care, Medical Education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Uzbekistan Tashkent</dc:title>
  <dc:creator/>
  <dc:language>en</dc:language>
  <cp:keywords/>
  <dcterms:created xsi:type="dcterms:W3CDTF">2026-09-27T15:42:50Z</dcterms:created>
  <dcterms:modified xsi:type="dcterms:W3CDTF">2026-09-27T15:42:50Z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