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in</w:t>
      </w:r>
      <w:r>
        <w:t xml:space="preserve"> </w:t>
      </w:r>
      <w:r>
        <w:t xml:space="preserve">China</w:t>
      </w:r>
      <w:r>
        <w:t xml:space="preserve"> </w:t>
      </w:r>
      <w:r>
        <w:t xml:space="preserve">Beijing</w:t>
      </w:r>
    </w:p>
    <w:bookmarkStart w:id="34" w:name="X649310fb9108d7585994cbd88f4795bd880170a"/>
    <w:p>
      <w:pPr>
        <w:pStyle w:val="Heading1"/>
      </w:pPr>
      <w:r>
        <w:t xml:space="preserve">Economist Resume: Specializing in China Beijing's Economic Landscape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liwei.zhang.economist@gmail.com</w:t>
      </w:r>
      <w:r>
        <w:br/>
      </w:r>
      <w:r>
        <w:rPr>
          <w:bCs/>
          <w:b/>
        </w:rPr>
        <w:t xml:space="preserve">Phone:</w:t>
      </w:r>
      <w:r>
        <w:t xml:space="preserve"> </w:t>
      </w:r>
      <w:r>
        <w:t xml:space="preserve">+86 10 8765 4321</w:t>
      </w:r>
      <w:r>
        <w:br/>
      </w: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An accomplished Economist with over a decade of experience analyzing macroeconomic trends, market dynamics, and policy frameworks in China's rapidly evolving economic environment. Specialized in Beijing's role as a hub for innovation, trade, and financial services. Adept at leveraging data-driven insights to support strategic decision-making for businesses and government entities operating within China's unique economic ecosystem. Proven track record of delivering actionable recommendations tailored to the specific needs of China Beijing's diverse industries, including technology, manufacturing, and finance.</w:t>
      </w:r>
    </w:p>
    <w:bookmarkEnd w:id="21"/>
    <w:bookmarkStart w:id="25" w:name="professional-experience"/>
    <w:p>
      <w:pPr>
        <w:pStyle w:val="Heading2"/>
      </w:pPr>
      <w:r>
        <w:t xml:space="preserve">Professional Experience</w:t>
      </w:r>
    </w:p>
    <w:bookmarkStart w:id="22" w:name="senior-economist"/>
    <w:p>
      <w:pPr>
        <w:pStyle w:val="Heading3"/>
      </w:pPr>
      <w:r>
        <w:t xml:space="preserve">Senior Economist</w:t>
      </w:r>
    </w:p>
    <w:p>
      <w:pPr>
        <w:pStyle w:val="FirstParagraph"/>
      </w:pPr>
      <w:r>
        <w:rPr>
          <w:bCs/>
          <w:b/>
        </w:rPr>
        <w:t xml:space="preserve">National Development and Reform Commission (NDRC), Beijing, China</w:t>
      </w:r>
      <w:r>
        <w:br/>
      </w:r>
      <w:r>
        <w:t xml:space="preserve">January 2018 – Present</w:t>
      </w:r>
    </w:p>
    <w:p>
      <w:pPr>
        <w:numPr>
          <w:ilvl w:val="0"/>
          <w:numId w:val="1001"/>
        </w:numPr>
        <w:pStyle w:val="Compact"/>
      </w:pPr>
      <w:r>
        <w:t xml:space="preserve">Conducted in-depth analysis of China's economic growth strategies, with a focus on Beijing's role as a central node for national policy implementation.</w:t>
      </w:r>
    </w:p>
    <w:p>
      <w:pPr>
        <w:numPr>
          <w:ilvl w:val="0"/>
          <w:numId w:val="1001"/>
        </w:numPr>
        <w:pStyle w:val="Compact"/>
      </w:pPr>
      <w:r>
        <w:t xml:space="preserve">Developed forecasting models to predict the impact of trade policies on Beijing's high-tech industries and financial sectors.</w:t>
      </w:r>
    </w:p>
    <w:p>
      <w:pPr>
        <w:numPr>
          <w:ilvl w:val="0"/>
          <w:numId w:val="1001"/>
        </w:numPr>
        <w:pStyle w:val="Compact"/>
      </w:pPr>
      <w:r>
        <w:t xml:space="preserve">Collaborated with policymakers to draft reports on urban economic development, emphasizing Beijing's integration into regional and global supply chains.</w:t>
      </w:r>
    </w:p>
    <w:p>
      <w:pPr>
        <w:numPr>
          <w:ilvl w:val="0"/>
          <w:numId w:val="1001"/>
        </w:numPr>
        <w:pStyle w:val="Compact"/>
      </w:pPr>
      <w:r>
        <w:t xml:space="preserve">Provided expert testimony at forums discussing China's "Dual Circulation" strategy, highlighting Beijing's dual role as a domestic growth engine and international business gateway.</w:t>
      </w:r>
    </w:p>
    <w:bookmarkEnd w:id="22"/>
    <w:bookmarkStart w:id="23" w:name="economist"/>
    <w:p>
      <w:pPr>
        <w:pStyle w:val="Heading3"/>
      </w:pPr>
      <w:r>
        <w:t xml:space="preserve">Economist</w:t>
      </w:r>
    </w:p>
    <w:p>
      <w:pPr>
        <w:pStyle w:val="FirstParagraph"/>
      </w:pPr>
      <w:r>
        <w:rPr>
          <w:bCs/>
          <w:b/>
        </w:rPr>
        <w:t xml:space="preserve">Beijing Institute of Technology, School of Economics</w:t>
      </w:r>
      <w:r>
        <w:br/>
      </w:r>
      <w:r>
        <w:t xml:space="preserve">July 2014 – December 2017</w:t>
      </w:r>
    </w:p>
    <w:p>
      <w:pPr>
        <w:numPr>
          <w:ilvl w:val="0"/>
          <w:numId w:val="1002"/>
        </w:numPr>
        <w:pStyle w:val="Compact"/>
      </w:pPr>
      <w:r>
        <w:t xml:space="preserve">Researcher on projects examining the economic implications of China's Belt and Road Initiative (BRI) for Beijing-based enterprises.</w:t>
      </w:r>
    </w:p>
    <w:p>
      <w:pPr>
        <w:numPr>
          <w:ilvl w:val="0"/>
          <w:numId w:val="1002"/>
        </w:numPr>
        <w:pStyle w:val="Compact"/>
      </w:pPr>
      <w:r>
        <w:t xml:space="preserve">Published peer-reviewed articles on the convergence of Beijing's real estate market with national macroeconomic indicators.</w:t>
      </w:r>
    </w:p>
    <w:p>
      <w:pPr>
        <w:numPr>
          <w:ilvl w:val="0"/>
          <w:numId w:val="1002"/>
        </w:numPr>
        <w:pStyle w:val="Compact"/>
      </w:pPr>
      <w:r>
        <w:t xml:space="preserve">Advised MBA students on case studies involving China's financial liberalization policies and their effects on Beijing's capital markets.</w:t>
      </w:r>
    </w:p>
    <w:bookmarkEnd w:id="23"/>
    <w:bookmarkStart w:id="24" w:name="research-analyst"/>
    <w:p>
      <w:pPr>
        <w:pStyle w:val="Heading3"/>
      </w:pPr>
      <w:r>
        <w:t xml:space="preserve">Research Analyst</w:t>
      </w:r>
    </w:p>
    <w:p>
      <w:pPr>
        <w:pStyle w:val="FirstParagraph"/>
      </w:pPr>
      <w:r>
        <w:rPr>
          <w:bCs/>
          <w:b/>
        </w:rPr>
        <w:t xml:space="preserve">China Center for Economic Research (CCER), Beijing, China</w:t>
      </w:r>
      <w:r>
        <w:br/>
      </w:r>
      <w:r>
        <w:t xml:space="preserve">September 2011 – June 2014</w:t>
      </w:r>
    </w:p>
    <w:p>
      <w:pPr>
        <w:numPr>
          <w:ilvl w:val="0"/>
          <w:numId w:val="1003"/>
        </w:numPr>
        <w:pStyle w:val="Compact"/>
      </w:pPr>
      <w:r>
        <w:t xml:space="preserve">Analyzed data from China's National Bureau of Statistics to track Beijing's GDP growth and employment trends.</w:t>
      </w:r>
    </w:p>
    <w:p>
      <w:pPr>
        <w:numPr>
          <w:ilvl w:val="0"/>
          <w:numId w:val="1003"/>
        </w:numPr>
        <w:pStyle w:val="Compact"/>
      </w:pPr>
      <w:r>
        <w:t xml:space="preserve">Contributed to a study on the economic impact of Beijing's "Green Development" policies, published in the *Journal of Chinese Economic Policy*.</w:t>
      </w:r>
    </w:p>
    <w:p>
      <w:pPr>
        <w:numPr>
          <w:ilvl w:val="0"/>
          <w:numId w:val="1003"/>
        </w:numPr>
        <w:pStyle w:val="Compact"/>
      </w:pPr>
      <w:r>
        <w:t xml:space="preserve">Supported the creation of interactive dashboards for policymakers to monitor real-time economic indicators in Beijing.</w:t>
      </w:r>
    </w:p>
    <w:bookmarkEnd w:id="24"/>
    <w:bookmarkEnd w:id="25"/>
    <w:bookmarkStart w:id="26" w:name="education"/>
    <w:p>
      <w:pPr>
        <w:pStyle w:val="Heading2"/>
      </w:pPr>
      <w:r>
        <w:t xml:space="preserve">Education</w:t>
      </w:r>
    </w:p>
    <w:p>
      <w:pPr>
        <w:pStyle w:val="FirstParagraph"/>
      </w:pPr>
      <w:r>
        <w:rPr>
          <w:bCs/>
          <w:b/>
        </w:rPr>
        <w:t xml:space="preserve">Ph.D. in Economics</w:t>
      </w:r>
      <w:r>
        <w:br/>
      </w:r>
      <w:r>
        <w:t xml:space="preserve">Peking University, Beijing, China</w:t>
      </w:r>
      <w:r>
        <w:br/>
      </w:r>
      <w:r>
        <w:t xml:space="preserve">September 2008 – June 2011</w:t>
      </w:r>
      <w:r>
        <w:br/>
      </w:r>
      <w:r>
        <w:t xml:space="preserve">Dissertation: "The Role of Urbanization in Shaping Beijing's Economic Resilience"</w:t>
      </w:r>
    </w:p>
    <w:p>
      <w:pPr>
        <w:pStyle w:val="BodyText"/>
      </w:pPr>
      <w:r>
        <w:rPr>
          <w:bCs/>
          <w:b/>
        </w:rPr>
        <w:t xml:space="preserve">M.Sc. in Applied Economics</w:t>
      </w:r>
      <w:r>
        <w:br/>
      </w:r>
      <w:r>
        <w:t xml:space="preserve">Tsinghua University, Beijing, China</w:t>
      </w:r>
      <w:r>
        <w:br/>
      </w:r>
      <w:r>
        <w:t xml:space="preserve">September 2005 – June 2008</w:t>
      </w:r>
    </w:p>
    <w:p>
      <w:pPr>
        <w:pStyle w:val="BodyText"/>
      </w:pPr>
      <w:r>
        <w:rPr>
          <w:bCs/>
          <w:b/>
        </w:rPr>
        <w:t xml:space="preserve">B.A. in Economics</w:t>
      </w:r>
      <w:r>
        <w:br/>
      </w:r>
      <w:r>
        <w:t xml:space="preserve">Renmin University of China, Beijing, China</w:t>
      </w:r>
      <w:r>
        <w:br/>
      </w:r>
      <w:r>
        <w:t xml:space="preserve">September 2001 – June 2005</w:t>
      </w:r>
    </w:p>
    <w:bookmarkEnd w:id="26"/>
    <w:bookmarkStart w:id="27" w:name="key-skills"/>
    <w:p>
      <w:pPr>
        <w:pStyle w:val="Heading2"/>
      </w:pPr>
      <w:r>
        <w:t xml:space="preserve">Key Skills</w:t>
      </w:r>
    </w:p>
    <w:p>
      <w:pPr>
        <w:numPr>
          <w:ilvl w:val="0"/>
          <w:numId w:val="1004"/>
        </w:numPr>
        <w:pStyle w:val="Compact"/>
      </w:pPr>
      <w:r>
        <w:rPr>
          <w:bCs/>
          <w:b/>
        </w:rPr>
        <w:t xml:space="preserve">Economic Modeling:</w:t>
      </w:r>
      <w:r>
        <w:t xml:space="preserve"> </w:t>
      </w:r>
      <w:r>
        <w:t xml:space="preserve">Proficient in using Stata, R, and Python for econometric analysis of China's macroeconomic data.</w:t>
      </w:r>
    </w:p>
    <w:p>
      <w:pPr>
        <w:numPr>
          <w:ilvl w:val="0"/>
          <w:numId w:val="1004"/>
        </w:numPr>
        <w:pStyle w:val="Compact"/>
      </w:pPr>
      <w:r>
        <w:rPr>
          <w:bCs/>
          <w:b/>
        </w:rPr>
        <w:t xml:space="preserve">Data Analysis:</w:t>
      </w:r>
      <w:r>
        <w:t xml:space="preserve"> </w:t>
      </w:r>
      <w:r>
        <w:t xml:space="preserve">Expertise in interpreting large datasets from the National Bureau of Statistics and Beijing Statistical Yearbook.</w:t>
      </w:r>
    </w:p>
    <w:p>
      <w:pPr>
        <w:numPr>
          <w:ilvl w:val="0"/>
          <w:numId w:val="1004"/>
        </w:numPr>
        <w:pStyle w:val="Compact"/>
      </w:pPr>
      <w:r>
        <w:rPr>
          <w:bCs/>
          <w:b/>
        </w:rPr>
        <w:t xml:space="preserve">Policy Analysis:</w:t>
      </w:r>
      <w:r>
        <w:t xml:space="preserve"> </w:t>
      </w:r>
      <w:r>
        <w:t xml:space="preserve">Deep understanding of China's fiscal and monetary policies, with a focus on Beijing's unique regulatory environment.</w:t>
      </w:r>
    </w:p>
    <w:p>
      <w:pPr>
        <w:numPr>
          <w:ilvl w:val="0"/>
          <w:numId w:val="1004"/>
        </w:numPr>
        <w:pStyle w:val="Compact"/>
      </w:pPr>
      <w:r>
        <w:rPr>
          <w:bCs/>
          <w:b/>
        </w:rPr>
        <w:t xml:space="preserve">Market Research:</w:t>
      </w:r>
      <w:r>
        <w:t xml:space="preserve"> </w:t>
      </w:r>
      <w:r>
        <w:t xml:space="preserve">Experienced in assessing opportunities and risks for multinational corporations operating in China Beijing.</w:t>
      </w:r>
    </w:p>
    <w:p>
      <w:pPr>
        <w:numPr>
          <w:ilvl w:val="0"/>
          <w:numId w:val="1004"/>
        </w:numPr>
        <w:pStyle w:val="Compact"/>
      </w:pPr>
      <w:r>
        <w:rPr>
          <w:bCs/>
          <w:b/>
        </w:rPr>
        <w:t xml:space="preserve">Languages:</w:t>
      </w:r>
      <w:r>
        <w:t xml:space="preserve"> </w:t>
      </w:r>
      <w:r>
        <w:t xml:space="preserve">Fluent in Mandarin Chinese and English; proficient in reading and writing Japanese (for cross-border trade analysis).</w:t>
      </w:r>
    </w:p>
    <w:bookmarkEnd w:id="27"/>
    <w:bookmarkStart w:id="28" w:name="certifications-professional-affiliations"/>
    <w:p>
      <w:pPr>
        <w:pStyle w:val="Heading2"/>
      </w:pPr>
      <w:r>
        <w:t xml:space="preserve">Certifications &amp; Professional Affiliations</w:t>
      </w:r>
    </w:p>
    <w:p>
      <w:pPr>
        <w:numPr>
          <w:ilvl w:val="0"/>
          <w:numId w:val="1005"/>
        </w:numPr>
        <w:pStyle w:val="Compact"/>
      </w:pPr>
      <w:r>
        <w:rPr>
          <w:bCs/>
          <w:b/>
        </w:rPr>
        <w:t xml:space="preserve">Chartered Financial Analyst (CFA) Level III</w:t>
      </w:r>
      <w:r>
        <w:t xml:space="preserve"> </w:t>
      </w:r>
      <w:r>
        <w:t xml:space="preserve">– CFA Institute, 2016</w:t>
      </w:r>
    </w:p>
    <w:p>
      <w:pPr>
        <w:numPr>
          <w:ilvl w:val="0"/>
          <w:numId w:val="1005"/>
        </w:numPr>
        <w:pStyle w:val="Compact"/>
      </w:pPr>
      <w:r>
        <w:rPr>
          <w:bCs/>
          <w:b/>
        </w:rPr>
        <w:t xml:space="preserve">Professional Economist Certification (PEC)</w:t>
      </w:r>
      <w:r>
        <w:t xml:space="preserve"> </w:t>
      </w:r>
      <w:r>
        <w:t xml:space="preserve">– China Society of Economists, 2015</w:t>
      </w:r>
    </w:p>
    <w:p>
      <w:pPr>
        <w:numPr>
          <w:ilvl w:val="0"/>
          <w:numId w:val="1005"/>
        </w:numPr>
        <w:pStyle w:val="Compact"/>
      </w:pPr>
      <w:r>
        <w:rPr>
          <w:bCs/>
          <w:b/>
        </w:rPr>
        <w:t xml:space="preserve">Member:</w:t>
      </w:r>
      <w:r>
        <w:t xml:space="preserve"> </w:t>
      </w:r>
      <w:r>
        <w:t xml:space="preserve">Beijing Economic Research Association (BERA)</w:t>
      </w:r>
    </w:p>
    <w:p>
      <w:pPr>
        <w:numPr>
          <w:ilvl w:val="0"/>
          <w:numId w:val="1005"/>
        </w:numPr>
        <w:pStyle w:val="Compact"/>
      </w:pPr>
      <w:r>
        <w:rPr>
          <w:bCs/>
          <w:b/>
        </w:rPr>
        <w:t xml:space="preserve">Affiliate:</w:t>
      </w:r>
      <w:r>
        <w:t xml:space="preserve"> </w:t>
      </w:r>
      <w:r>
        <w:t xml:space="preserve">Asia-Pacific Economic Cooperation (APEC) Young Economists Network</w:t>
      </w:r>
    </w:p>
    <w:bookmarkEnd w:id="28"/>
    <w:bookmarkStart w:id="32" w:name="projects-publications"/>
    <w:p>
      <w:pPr>
        <w:pStyle w:val="Heading2"/>
      </w:pPr>
      <w:r>
        <w:t xml:space="preserve">Projects &amp; Publications</w:t>
      </w:r>
    </w:p>
    <w:bookmarkStart w:id="29" w:name="X04fc1bb8cd10b06bd6fc6ef1982956bf998c2a3"/>
    <w:p>
      <w:pPr>
        <w:pStyle w:val="Heading3"/>
      </w:pPr>
      <w:r>
        <w:t xml:space="preserve">Project: Beijing's Green Economy Transition (2020)</w:t>
      </w:r>
    </w:p>
    <w:p>
      <w:pPr>
        <w:pStyle w:val="FirstParagraph"/>
      </w:pPr>
      <w:r>
        <w:t xml:space="preserve">Lead researcher on a World Bank-funded initiative analyzing how Beijing's renewable energy investments align with China's carbon neutrality goals. Published findings in *The Chinese Journal of Environmental Economics*.</w:t>
      </w:r>
    </w:p>
    <w:bookmarkEnd w:id="29"/>
    <w:bookmarkStart w:id="30" w:name="Xed8059731dcf7bfd17da1c1e7160471116005c5"/>
    <w:p>
      <w:pPr>
        <w:pStyle w:val="Heading3"/>
      </w:pPr>
      <w:r>
        <w:t xml:space="preserve">Publication: "Urbanization and Economic Growth in Beijing: A 2010–2020 Analysis"</w:t>
      </w:r>
    </w:p>
    <w:p>
      <w:pPr>
        <w:pStyle w:val="FirstParagraph"/>
      </w:pPr>
      <w:r>
        <w:t xml:space="preserve">Co-authored with Dr. Chen Li, published in the *Journal of Regional Science*, 2019. Explored the relationship between Beijing's urban expansion and its role as a knowledge-based economy hub.</w:t>
      </w:r>
    </w:p>
    <w:bookmarkEnd w:id="30"/>
    <w:bookmarkStart w:id="31" w:name="X501a3df59e505f6737208d660cfc72cc421da3b"/>
    <w:p>
      <w:pPr>
        <w:pStyle w:val="Heading3"/>
      </w:pPr>
      <w:r>
        <w:t xml:space="preserve">Policy Brief: "Beijing's Role in China's Digital Economy" (2021)</w:t>
      </w:r>
    </w:p>
    <w:p>
      <w:pPr>
        <w:pStyle w:val="FirstParagraph"/>
      </w:pPr>
      <w:r>
        <w:t xml:space="preserve">Collaborated with the Beijing Municipal Government to draft recommendations for integrating artificial intelligence and big data into the city's economic strategy.</w:t>
      </w:r>
    </w:p>
    <w:bookmarkEnd w:id="31"/>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Advisor to the Beijing Young Entrepreneurs Association, providing economic insights to startups in the tech and renewable energy sectors.</w:t>
      </w:r>
    </w:p>
    <w:p>
      <w:pPr>
        <w:pStyle w:val="BodyText"/>
      </w:pPr>
      <w:r>
        <w:rPr>
          <w:bCs/>
          <w:b/>
        </w:rPr>
        <w:t xml:space="preserve">Hobbies:</w:t>
      </w:r>
      <w:r>
        <w:t xml:space="preserve"> </w:t>
      </w:r>
      <w:r>
        <w:t xml:space="preserve">Traveling across China's provinces to study regional economic disparities, contributing a blog on "Economic Journeys Through China" for the *Beijing Economic Review*.</w:t>
      </w:r>
    </w:p>
    <w:bookmarkEnd w:id="33"/>
    <w:p>
      <w:pPr>
        <w:pStyle w:val="BodyText"/>
      </w:pPr>
      <w:r>
        <w:t xml:space="preserve">This resume is tailored for an Economist in China Beijing, emphasizing expertise in analyzing and shaping economic strategies within the region's dynamic market. Keywords such as "China Beijing," "Economist," and "Resume" are strategically integrated to align with professional expectations in the field.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in China Beijing</dc:title>
  <dc:creator/>
  <dc:language>en</dc:language>
  <cp:keywords/>
  <dcterms:created xsi:type="dcterms:W3CDTF">2026-07-21T13:17:53Z</dcterms:created>
  <dcterms:modified xsi:type="dcterms:W3CDTF">2026-07-21T13:17:53Z</dcterms:modified>
</cp:coreProperties>
</file>

<file path=docProps/custom.xml><?xml version="1.0" encoding="utf-8"?>
<Properties xmlns="http://schemas.openxmlformats.org/officeDocument/2006/custom-properties" xmlns:vt="http://schemas.openxmlformats.org/officeDocument/2006/docPropsVTypes"/>
</file>