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7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[X years] of expertise in analyzing economic trends, developing policy recommendations, and conducting research focused on regional development. A strong advocate for sustainable economic practices, with a specialization in Japan’s unique market dynamics and Kyoto’s role as a cultural and economic hub. Committed to leveraging data-driven insights to address challenges in both domestic and international contexts. Proven ability to bridge academic research with practical applications, particularly in the context of Japan’s evolving economy.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sc-in-economics"/>
    <w:p>
      <w:pPr>
        <w:pStyle w:val="Heading3"/>
      </w:pPr>
      <w:r>
        <w:t xml:space="preserve">MSc in Economics</w:t>
      </w:r>
    </w:p>
    <w:p>
      <w:pPr>
        <w:pStyle w:val="FirstParagraph"/>
      </w:pPr>
      <w:r>
        <w:rPr>
          <w:iCs/>
          <w:i/>
        </w:rPr>
        <w:t xml:space="preserve">University of Kyoto, Japan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20XX</w:t>
      </w:r>
    </w:p>
    <w:p>
      <w:pPr>
        <w:numPr>
          <w:ilvl w:val="0"/>
          <w:numId w:val="1001"/>
        </w:numPr>
        <w:pStyle w:val="Compact"/>
      </w:pPr>
      <w:r>
        <w:t xml:space="preserve">Coursework focused on regional economic development, public policy analysis, and Japanese economic history.</w:t>
      </w:r>
    </w:p>
    <w:p>
      <w:pPr>
        <w:numPr>
          <w:ilvl w:val="0"/>
          <w:numId w:val="1001"/>
        </w:numPr>
        <w:pStyle w:val="Compact"/>
      </w:pPr>
      <w:r>
        <w:t xml:space="preserve">Thesis: "The Impact of Cultural Tourism on Kyoto’s Local Economy."</w:t>
      </w:r>
    </w:p>
    <w:bookmarkEnd w:id="22"/>
    <w:bookmarkStart w:id="23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iCs/>
          <w:i/>
        </w:rPr>
        <w:t xml:space="preserve">University of [Your Alma Mater], [Country]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20XX</w:t>
      </w:r>
    </w:p>
    <w:p>
      <w:pPr>
        <w:numPr>
          <w:ilvl w:val="0"/>
          <w:numId w:val="1002"/>
        </w:numPr>
        <w:pStyle w:val="Compact"/>
      </w:pPr>
      <w:r>
        <w:t xml:space="preserve">Specialized in quantitative methods and macroeconomic theory.</w:t>
      </w:r>
    </w:p>
    <w:p>
      <w:pPr>
        <w:numPr>
          <w:ilvl w:val="0"/>
          <w:numId w:val="1002"/>
        </w:numPr>
        <w:pStyle w:val="Compact"/>
      </w:pPr>
      <w:r>
        <w:t xml:space="preserve">Published research on comparative economic systems in the Journal of Economic Studies.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iCs/>
          <w:i/>
        </w:rPr>
        <w:t xml:space="preserve">Kyoto Economic Research Institute,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20XX–Present</w:t>
      </w:r>
    </w:p>
    <w:p>
      <w:pPr>
        <w:numPr>
          <w:ilvl w:val="0"/>
          <w:numId w:val="1003"/>
        </w:numPr>
        <w:pStyle w:val="Compact"/>
      </w:pPr>
      <w:r>
        <w:t xml:space="preserve">Conducted in-depth analyses of Kyoto’s economic performance, including GDP growth, labor market trends, and sectoral contributions.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 agencies to design policies promoting sustainable tourism and innovation in the manufacturing sector.</w:t>
      </w:r>
    </w:p>
    <w:p>
      <w:pPr>
        <w:numPr>
          <w:ilvl w:val="0"/>
          <w:numId w:val="1003"/>
        </w:numPr>
        <w:pStyle w:val="Compact"/>
      </w:pPr>
      <w:r>
        <w:t xml:space="preserve">Published reports on the integration of AI technologies into Kyoto’s traditional industries, such as textiles and ceramics.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conferences, emphasizing Japan’s economic resilience in the post-pandemic era.</w:t>
      </w:r>
    </w:p>
    <w:bookmarkEnd w:id="25"/>
    <w:bookmarkStart w:id="26" w:name="research-economist"/>
    <w:p>
      <w:pPr>
        <w:pStyle w:val="Heading3"/>
      </w:pPr>
      <w:r>
        <w:t xml:space="preserve">Research Economist</w:t>
      </w:r>
    </w:p>
    <w:p>
      <w:pPr>
        <w:pStyle w:val="FirstParagraph"/>
      </w:pPr>
      <w:r>
        <w:rPr>
          <w:iCs/>
          <w:i/>
        </w:rPr>
        <w:t xml:space="preserve">National Institute of Japanese Economy, Tokyo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20XX–20XX</w:t>
      </w:r>
    </w:p>
    <w:p>
      <w:pPr>
        <w:numPr>
          <w:ilvl w:val="0"/>
          <w:numId w:val="1004"/>
        </w:numPr>
        <w:pStyle w:val="Compact"/>
      </w:pPr>
      <w:r>
        <w:t xml:space="preserve">Analyzed macroeconomic indicators to forecast Japan’s trade balances and fiscal policies.</w:t>
      </w:r>
    </w:p>
    <w:p>
      <w:pPr>
        <w:numPr>
          <w:ilvl w:val="0"/>
          <w:numId w:val="1004"/>
        </w:numPr>
        <w:pStyle w:val="Compact"/>
      </w:pPr>
      <w:r>
        <w:t xml:space="preserve">Developed models to assess the long-term impact of demographic changes on Kyoto’s economy.</w:t>
      </w:r>
    </w:p>
    <w:p>
      <w:pPr>
        <w:numPr>
          <w:ilvl w:val="0"/>
          <w:numId w:val="1004"/>
        </w:numPr>
        <w:pStyle w:val="Compact"/>
      </w:pPr>
      <w:r>
        <w:t xml:space="preserve">Contributed to a flagship report on "Regional Economic Disparities in Japan," highlighting Kyoto’s unique position as a blend of tradition and modernity.</w:t>
      </w:r>
    </w:p>
    <w:bookmarkEnd w:id="26"/>
    <w:bookmarkStart w:id="27" w:name="economic-consultant"/>
    <w:p>
      <w:pPr>
        <w:pStyle w:val="Heading3"/>
      </w:pPr>
      <w:r>
        <w:t xml:space="preserve">Economic Consultant</w:t>
      </w:r>
    </w:p>
    <w:p>
      <w:pPr>
        <w:pStyle w:val="FirstParagraph"/>
      </w:pPr>
      <w:r>
        <w:rPr>
          <w:iCs/>
          <w:i/>
        </w:rPr>
        <w:t xml:space="preserve">Kyoto Business Solutions,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20XX–20XX</w:t>
      </w:r>
    </w:p>
    <w:p>
      <w:pPr>
        <w:numPr>
          <w:ilvl w:val="0"/>
          <w:numId w:val="1005"/>
        </w:numPr>
        <w:pStyle w:val="Compact"/>
      </w:pPr>
      <w:r>
        <w:t xml:space="preserve">Provided strategic advice to startups and SMEs in Kyoto on market entry strategies and investment opportunities.</w:t>
      </w:r>
    </w:p>
    <w:p>
      <w:pPr>
        <w:numPr>
          <w:ilvl w:val="0"/>
          <w:numId w:val="1005"/>
        </w:numPr>
        <w:pStyle w:val="Compact"/>
      </w:pPr>
      <w:r>
        <w:t xml:space="preserve">Conducted cost-benefit analyses for infrastructure projects, including the expansion of Kyoto’s public transportation network.</w:t>
      </w:r>
    </w:p>
    <w:p>
      <w:pPr>
        <w:numPr>
          <w:ilvl w:val="0"/>
          <w:numId w:val="1005"/>
        </w:numPr>
        <w:pStyle w:val="Compact"/>
      </w:pPr>
      <w:r>
        <w:t xml:space="preserve">Advised on compliance with Japan’s regulatory frameworks, ensuring alignment with global standards.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Expertise in using software like Stata, R, and EViews for econometric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interpreting large datasets to derive actionable insights.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Strong ability to translate research into policy recommendations tailored for Japan’s unique economic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level). Basic knowledge of Korean and Chinese.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business practices, including the importance of consensus-building and long-term relationships in Kyoto’s economy.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–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 Economic Society Certification</w:t>
      </w:r>
      <w:r>
        <w:t xml:space="preserve"> </w:t>
      </w:r>
      <w:r>
        <w:t xml:space="preserve">–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for Economists Course (Coursera)</w:t>
      </w:r>
      <w:r>
        <w:t xml:space="preserve"> </w:t>
      </w:r>
      <w:r>
        <w:t xml:space="preserve">–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Regional Development Workshop (Invited Speaker)</w:t>
      </w:r>
      <w:r>
        <w:t xml:space="preserve"> </w:t>
      </w:r>
      <w:r>
        <w:t xml:space="preserve">– 20XX</w:t>
      </w:r>
    </w:p>
    <w:bookmarkEnd w:id="30"/>
    <w:bookmarkStart w:id="34" w:name="projects-publications"/>
    <w:p>
      <w:pPr>
        <w:pStyle w:val="Heading2"/>
      </w:pPr>
      <w:r>
        <w:t xml:space="preserve">Projects &amp; Publications</w:t>
      </w:r>
    </w:p>
    <w:bookmarkStart w:id="31" w:name="X95559842d5e861e0b9477c6ee82d936da8338d6"/>
    <w:p>
      <w:pPr>
        <w:pStyle w:val="Heading3"/>
      </w:pPr>
      <w:r>
        <w:t xml:space="preserve">Research Paper: "Kyoto’s Economic Transformation in the 21st Century"</w:t>
      </w:r>
    </w:p>
    <w:p>
      <w:pPr>
        <w:pStyle w:val="FirstParagraph"/>
      </w:pPr>
      <w:r>
        <w:rPr>
          <w:iCs/>
          <w:i/>
        </w:rPr>
        <w:t xml:space="preserve">Published in the Journal of Regional Economics, 20XX</w:t>
      </w:r>
    </w:p>
    <w:p>
      <w:pPr>
        <w:numPr>
          <w:ilvl w:val="0"/>
          <w:numId w:val="1008"/>
        </w:numPr>
        <w:pStyle w:val="Compact"/>
      </w:pPr>
      <w:r>
        <w:t xml:space="preserve">Analyzed the shift from traditional industries to tech-driven sectors in Kyoto.</w:t>
      </w:r>
    </w:p>
    <w:bookmarkEnd w:id="31"/>
    <w:bookmarkStart w:id="32" w:name="X2c04b76072807cb8d2d175d6e85fdfcd3c1c07c"/>
    <w:p>
      <w:pPr>
        <w:pStyle w:val="Heading3"/>
      </w:pPr>
      <w:r>
        <w:t xml:space="preserve">Policy Brief: "Sustainable Tourism and Kyoto’s Cultural Heritage"</w:t>
      </w:r>
    </w:p>
    <w:p>
      <w:pPr>
        <w:pStyle w:val="FirstParagraph"/>
      </w:pPr>
      <w:r>
        <w:rPr>
          <w:iCs/>
          <w:i/>
        </w:rPr>
        <w:t xml:space="preserve">Published by Kyoto Prefectural Government, 20XX</w:t>
      </w:r>
    </w:p>
    <w:p>
      <w:pPr>
        <w:numPr>
          <w:ilvl w:val="0"/>
          <w:numId w:val="1009"/>
        </w:numPr>
        <w:pStyle w:val="Compact"/>
      </w:pPr>
      <w:r>
        <w:t xml:space="preserve">Influenced the development of Kyoto’s 10-Year Tourism Strategy.</w:t>
      </w:r>
    </w:p>
    <w:bookmarkEnd w:id="32"/>
    <w:bookmarkStart w:id="33" w:name="X419b82125251ccf63a0d5b9e4e48e158a2f9dba"/>
    <w:p>
      <w:pPr>
        <w:pStyle w:val="Heading3"/>
      </w:pPr>
      <w:r>
        <w:t xml:space="preserve">Consulting Project: "Revitalizing Kyoto’s Manufacturing Sector"</w:t>
      </w:r>
    </w:p>
    <w:p>
      <w:pPr>
        <w:pStyle w:val="FirstParagraph"/>
      </w:pPr>
      <w:r>
        <w:rPr>
          <w:iCs/>
          <w:i/>
        </w:rPr>
        <w:t xml:space="preserve">Client: Kyoto Industrial Association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English: Fluent (IELTS 7.5)</w:t>
      </w:r>
    </w:p>
    <w:p>
      <w:pPr>
        <w:numPr>
          <w:ilvl w:val="0"/>
          <w:numId w:val="1011"/>
        </w:numPr>
        <w:pStyle w:val="Compact"/>
      </w:pPr>
      <w:r>
        <w:t xml:space="preserve">Japanese: Native speaker (N1 certification)</w:t>
      </w:r>
    </w:p>
    <w:p>
      <w:pPr>
        <w:numPr>
          <w:ilvl w:val="0"/>
          <w:numId w:val="1011"/>
        </w:numPr>
        <w:pStyle w:val="Compact"/>
      </w:pPr>
      <w:r>
        <w:t xml:space="preserve">Korean: Basic conversational</w:t>
      </w:r>
    </w:p>
    <w:p>
      <w:pPr>
        <w:numPr>
          <w:ilvl w:val="0"/>
          <w:numId w:val="1011"/>
        </w:numPr>
        <w:pStyle w:val="Compact"/>
      </w:pPr>
      <w:r>
        <w:t xml:space="preserve">Chinese: Basic reading/writing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Economist, Japan Kyoto, Economic Research, Policy Analysis, Sustainable Development.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Economist in Japan Kyoto</dc:title>
  <dc:creator/>
  <dc:language>en</dc:language>
  <cp:keywords/>
  <dcterms:created xsi:type="dcterms:W3CDTF">2026-07-21T14:52:42Z</dcterms:created>
  <dcterms:modified xsi:type="dcterms:W3CDTF">2026-07-21T14:52:42Z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