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Kazakhstan</w:t>
      </w:r>
      <w:r>
        <w:t xml:space="preserve"> </w:t>
      </w:r>
      <w:r>
        <w:t xml:space="preserve">Almaty</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bookmarkEnd w:id="20"/>
    <w:bookmarkStart w:id="21" w:name="professional-summary"/>
    <w:p>
      <w:pPr>
        <w:pStyle w:val="Heading2"/>
      </w:pPr>
      <w:r>
        <w:t xml:space="preserve">Professional Summary</w:t>
      </w:r>
    </w:p>
    <w:p>
      <w:pPr>
        <w:pStyle w:val="FirstParagraph"/>
      </w:pPr>
      <w:r>
        <w:t xml:space="preserve">A dedicated and results-driven Economist with [X years] of experience in economic analysis, policy development, and market research. Specialized in understanding the unique dynamics of the Kazakhstan Almaty economy, including its strategic role as a regional hub for trade, energy, and innovation. Proficient in leveraging data-driven insights to support sustainable growth initiatives and inform decision-making for public and private sector clients across Kazakhstan.</w:t>
      </w:r>
    </w:p>
    <w:p>
      <w:pPr>
        <w:pStyle w:val="BodyText"/>
      </w:pPr>
      <w:r>
        <w:t xml:space="preserve">Committed to advancing economic stability and prosperity in Kazakhstan Almaty through expertise in macroeconomic trends, fiscal policy, and regional development strategies. Proven track record of delivering actionable recommendations that align with national priorities while addressing local challenges such as urbanization, infrastructure development, and labor market dynamics.</w:t>
      </w:r>
    </w:p>
    <w:bookmarkEnd w:id="21"/>
    <w:bookmarkStart w:id="24" w:name="professional-experience"/>
    <w:p>
      <w:pPr>
        <w:pStyle w:val="Heading2"/>
      </w:pPr>
      <w:r>
        <w:t xml:space="preserve">Professional Experience</w:t>
      </w:r>
    </w:p>
    <w:bookmarkStart w:id="22" w:name="senior-economist"/>
    <w:p>
      <w:pPr>
        <w:pStyle w:val="Heading3"/>
      </w:pPr>
      <w:r>
        <w:t xml:space="preserve">Senior Economist</w:t>
      </w:r>
    </w:p>
    <w:p>
      <w:pPr>
        <w:pStyle w:val="FirstParagraph"/>
      </w:pPr>
      <w:r>
        <w:rPr>
          <w:iCs/>
          <w:i/>
        </w:rPr>
        <w:t xml:space="preserve">Kazakhstan Almaty Economic Research Institute (KAE RI)</w:t>
      </w:r>
    </w:p>
    <w:p>
      <w:pPr>
        <w:pStyle w:val="BodyText"/>
      </w:pPr>
      <w:r>
        <w:rPr>
          <w:bCs/>
          <w:b/>
        </w:rPr>
        <w:t xml:space="preserve">January 2019 – Present</w:t>
      </w:r>
    </w:p>
    <w:p>
      <w:pPr>
        <w:numPr>
          <w:ilvl w:val="0"/>
          <w:numId w:val="1001"/>
        </w:numPr>
        <w:pStyle w:val="Compact"/>
      </w:pPr>
      <w:r>
        <w:t xml:space="preserve">Conducted in-depth analysis of Kazakhstan's economic performance, focusing on Almaty's role as a key center for trade, finance, and technology. Published reports on regional GDP growth, investment flows, and sector-specific challenges.</w:t>
      </w:r>
    </w:p>
    <w:p>
      <w:pPr>
        <w:numPr>
          <w:ilvl w:val="0"/>
          <w:numId w:val="1001"/>
        </w:numPr>
        <w:pStyle w:val="Compact"/>
      </w:pPr>
      <w:r>
        <w:t xml:space="preserve">Collaborated with government agencies to design policies aimed at boosting industrial diversification and reducing reliance on traditional sectors in Kazakhstan Almaty. Led initiatives to integrate digital transformation strategies into the region's economic framework.</w:t>
      </w:r>
    </w:p>
    <w:p>
      <w:pPr>
        <w:numPr>
          <w:ilvl w:val="0"/>
          <w:numId w:val="1001"/>
        </w:numPr>
        <w:pStyle w:val="Compact"/>
      </w:pPr>
      <w:r>
        <w:t xml:space="preserve">Provided expert testimony for legislative discussions on taxation reforms and public spending allocation, emphasizing equitable resource distribution across Kazakhstan's regions, including Almaty.</w:t>
      </w:r>
    </w:p>
    <w:p>
      <w:pPr>
        <w:numPr>
          <w:ilvl w:val="0"/>
          <w:numId w:val="1001"/>
        </w:numPr>
        <w:pStyle w:val="Compact"/>
      </w:pPr>
      <w:r>
        <w:t xml:space="preserve">Developed forecasting models to predict market trends in energy, agriculture, and services sectors within Kazakhstan Almaty. Advised private sector clients on risk mitigation and investment opportunities.</w:t>
      </w:r>
    </w:p>
    <w:bookmarkEnd w:id="22"/>
    <w:bookmarkStart w:id="23" w:name="economic-analyst"/>
    <w:p>
      <w:pPr>
        <w:pStyle w:val="Heading3"/>
      </w:pPr>
      <w:r>
        <w:t xml:space="preserve">Economic Analyst</w:t>
      </w:r>
    </w:p>
    <w:p>
      <w:pPr>
        <w:pStyle w:val="FirstParagraph"/>
      </w:pPr>
      <w:r>
        <w:rPr>
          <w:iCs/>
          <w:i/>
        </w:rPr>
        <w:t xml:space="preserve">Kazakhstan Almaty Consulting Group (KACG)</w:t>
      </w:r>
    </w:p>
    <w:p>
      <w:pPr>
        <w:pStyle w:val="BodyText"/>
      </w:pPr>
      <w:r>
        <w:rPr>
          <w:bCs/>
          <w:b/>
        </w:rPr>
        <w:t xml:space="preserve">June 2016 – December 2018</w:t>
      </w:r>
    </w:p>
    <w:p>
      <w:pPr>
        <w:numPr>
          <w:ilvl w:val="0"/>
          <w:numId w:val="1002"/>
        </w:numPr>
        <w:pStyle w:val="Compact"/>
      </w:pPr>
      <w:r>
        <w:t xml:space="preserve">Supported clients in the energy and construction sectors by evaluating market conditions, regulatory environments, and competitive landscapes in Kazakhstan Almaty. Delivered tailored recommendations to optimize operational efficiency.</w:t>
      </w:r>
    </w:p>
    <w:p>
      <w:pPr>
        <w:numPr>
          <w:ilvl w:val="0"/>
          <w:numId w:val="1002"/>
        </w:numPr>
        <w:pStyle w:val="Compact"/>
      </w:pPr>
      <w:r>
        <w:t xml:space="preserve">Conducted surveys and focus groups with local businesses to identify barriers to growth in Almaty's economy. Published white papers on enhancing small business ecosystems in the region.</w:t>
      </w:r>
    </w:p>
    <w:p>
      <w:pPr>
        <w:numPr>
          <w:ilvl w:val="0"/>
          <w:numId w:val="1002"/>
        </w:numPr>
        <w:pStyle w:val="Compact"/>
      </w:pPr>
      <w:r>
        <w:t xml:space="preserve">Collaborated with international organizations such as the World Bank and Asian Development Bank to design projects addressing poverty reduction and infrastructure gaps in Kazakhstan Almaty.</w:t>
      </w:r>
    </w:p>
    <w:p>
      <w:pPr>
        <w:numPr>
          <w:ilvl w:val="0"/>
          <w:numId w:val="1002"/>
        </w:numPr>
        <w:pStyle w:val="Compact"/>
      </w:pPr>
      <w:r>
        <w:t xml:space="preserve">Managed data collection and analysis for a multi-year study on urbanization trends in Almaty, which informed urban planning policies for sustainable development.</w:t>
      </w:r>
    </w:p>
    <w:bookmarkEnd w:id="23"/>
    <w:bookmarkEnd w:id="24"/>
    <w:bookmarkStart w:id="27" w:name="education"/>
    <w:p>
      <w:pPr>
        <w:pStyle w:val="Heading2"/>
      </w:pPr>
      <w:r>
        <w:t xml:space="preserve">Education</w:t>
      </w:r>
    </w:p>
    <w:bookmarkStart w:id="25" w:name="msc-in-economics"/>
    <w:p>
      <w:pPr>
        <w:pStyle w:val="Heading3"/>
      </w:pPr>
      <w:r>
        <w:t xml:space="preserve">MSc in Economics</w:t>
      </w:r>
    </w:p>
    <w:p>
      <w:pPr>
        <w:pStyle w:val="FirstParagraph"/>
      </w:pPr>
      <w:r>
        <w:rPr>
          <w:iCs/>
          <w:i/>
        </w:rPr>
        <w:t xml:space="preserve">Almaty University of Energy and Communications (AUEC)</w:t>
      </w:r>
    </w:p>
    <w:p>
      <w:pPr>
        <w:pStyle w:val="BodyText"/>
      </w:pPr>
      <w:r>
        <w:rPr>
          <w:bCs/>
          <w:b/>
        </w:rPr>
        <w:t xml:space="preserve">Graduated: June 2016</w:t>
      </w:r>
    </w:p>
    <w:p>
      <w:pPr>
        <w:numPr>
          <w:ilvl w:val="0"/>
          <w:numId w:val="1003"/>
        </w:numPr>
        <w:pStyle w:val="Compact"/>
      </w:pPr>
      <w:r>
        <w:t xml:space="preserve">Specialized in applied economics with a focus on regional development and public policy. Thesis: "Economic Diversification Strategies for Kazakhstan Almaty in the Context of Globalization."</w:t>
      </w:r>
    </w:p>
    <w:p>
      <w:pPr>
        <w:numPr>
          <w:ilvl w:val="0"/>
          <w:numId w:val="1003"/>
        </w:numPr>
        <w:pStyle w:val="Compact"/>
      </w:pPr>
      <w:r>
        <w:t xml:space="preserve">Published research on the impact of trade corridors and digital infrastructure on economic growth in Central Asia.</w:t>
      </w:r>
    </w:p>
    <w:bookmarkEnd w:id="25"/>
    <w:bookmarkStart w:id="26" w:name="bsc-in-economics"/>
    <w:p>
      <w:pPr>
        <w:pStyle w:val="Heading3"/>
      </w:pPr>
      <w:r>
        <w:t xml:space="preserve">BSc in Economics</w:t>
      </w:r>
    </w:p>
    <w:p>
      <w:pPr>
        <w:pStyle w:val="FirstParagraph"/>
      </w:pPr>
      <w:r>
        <w:rPr>
          <w:iCs/>
          <w:i/>
        </w:rPr>
        <w:t xml:space="preserve">Kazakh National University (KNU)</w:t>
      </w:r>
    </w:p>
    <w:p>
      <w:pPr>
        <w:pStyle w:val="BodyText"/>
      </w:pPr>
      <w:r>
        <w:rPr>
          <w:bCs/>
          <w:b/>
        </w:rPr>
        <w:t xml:space="preserve">Graduated: June 2013</w:t>
      </w:r>
    </w:p>
    <w:bookmarkEnd w:id="26"/>
    <w:bookmarkEnd w:id="27"/>
    <w:bookmarkStart w:id="28" w:name="skills"/>
    <w:p>
      <w:pPr>
        <w:pStyle w:val="Heading2"/>
      </w:pPr>
      <w:r>
        <w:t xml:space="preserve">Skills</w:t>
      </w:r>
    </w:p>
    <w:p>
      <w:pPr>
        <w:numPr>
          <w:ilvl w:val="0"/>
          <w:numId w:val="1004"/>
        </w:numPr>
        <w:pStyle w:val="Compact"/>
      </w:pPr>
      <w:r>
        <w:rPr>
          <w:bCs/>
          <w:b/>
        </w:rPr>
        <w:t xml:space="preserve">Economic Analysis:</w:t>
      </w:r>
      <w:r>
        <w:t xml:space="preserve"> </w:t>
      </w:r>
      <w:r>
        <w:t xml:space="preserve">Proficient in macroeconomic and microeconomic modeling, including GDP forecasting, cost-benefit analysis, and impact assessment.</w:t>
      </w:r>
    </w:p>
    <w:p>
      <w:pPr>
        <w:numPr>
          <w:ilvl w:val="0"/>
          <w:numId w:val="1004"/>
        </w:numPr>
        <w:pStyle w:val="Compact"/>
      </w:pPr>
      <w:r>
        <w:rPr>
          <w:bCs/>
          <w:b/>
        </w:rPr>
        <w:t xml:space="preserve">Data Visualization:</w:t>
      </w:r>
      <w:r>
        <w:t xml:space="preserve"> </w:t>
      </w:r>
      <w:r>
        <w:t xml:space="preserve">Skilled in using tools like Excel, Stata, and Tableau to create compelling reports for stakeholders in Kazakhstan Almaty.</w:t>
      </w:r>
    </w:p>
    <w:p>
      <w:pPr>
        <w:numPr>
          <w:ilvl w:val="0"/>
          <w:numId w:val="1004"/>
        </w:numPr>
        <w:pStyle w:val="Compact"/>
      </w:pPr>
      <w:r>
        <w:rPr>
          <w:bCs/>
          <w:b/>
        </w:rPr>
        <w:t xml:space="preserve">Policy Development:</w:t>
      </w:r>
      <w:r>
        <w:t xml:space="preserve"> </w:t>
      </w:r>
      <w:r>
        <w:t xml:space="preserve">Experienced in drafting policy briefs and recommendations aligned with Kazakhstan's national economic strategies (e.g., "Kazakhstan-2050" and "Digital Kazakhstan").</w:t>
      </w:r>
    </w:p>
    <w:p>
      <w:pPr>
        <w:numPr>
          <w:ilvl w:val="0"/>
          <w:numId w:val="1004"/>
        </w:numPr>
        <w:pStyle w:val="Compact"/>
      </w:pPr>
      <w:r>
        <w:rPr>
          <w:bCs/>
          <w:b/>
        </w:rPr>
        <w:t xml:space="preserve">Languages:</w:t>
      </w:r>
      <w:r>
        <w:t xml:space="preserve"> </w:t>
      </w:r>
      <w:r>
        <w:t xml:space="preserve">Fluent in Kazakh, Russian, and English. Familiar with local business terminology and cultural nuances in Almaty.</w:t>
      </w:r>
    </w:p>
    <w:p>
      <w:pPr>
        <w:numPr>
          <w:ilvl w:val="0"/>
          <w:numId w:val="1004"/>
        </w:numPr>
        <w:pStyle w:val="Compact"/>
      </w:pPr>
      <w:r>
        <w:rPr>
          <w:bCs/>
          <w:b/>
        </w:rPr>
        <w:t xml:space="preserve">Regional Expertise:</w:t>
      </w:r>
      <w:r>
        <w:t xml:space="preserve"> </w:t>
      </w:r>
      <w:r>
        <w:t xml:space="preserve">In-depth knowledge of Kazakhstan's economic structure, including the oil and gas sector, agriculture, and emerging industries like IT and renewable energy.</w:t>
      </w:r>
    </w:p>
    <w:bookmarkEnd w:id="28"/>
    <w:bookmarkStart w:id="29"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(2019–Present)</w:t>
      </w:r>
    </w:p>
    <w:p>
      <w:pPr>
        <w:numPr>
          <w:ilvl w:val="0"/>
          <w:numId w:val="1005"/>
        </w:numPr>
        <w:pStyle w:val="Compact"/>
      </w:pPr>
      <w:r>
        <w:rPr>
          <w:bCs/>
          <w:b/>
        </w:rPr>
        <w:t xml:space="preserve">Advanced Excel for Economic Analysis</w:t>
      </w:r>
      <w:r>
        <w:t xml:space="preserve"> </w:t>
      </w:r>
      <w:r>
        <w:t xml:space="preserve">– Kazakhstan Almaty Business Training Center (2017)</w:t>
      </w:r>
    </w:p>
    <w:p>
      <w:pPr>
        <w:numPr>
          <w:ilvl w:val="0"/>
          <w:numId w:val="1005"/>
        </w:numPr>
        <w:pStyle w:val="Compact"/>
      </w:pPr>
      <w:r>
        <w:rPr>
          <w:bCs/>
          <w:b/>
        </w:rPr>
        <w:t xml:space="preserve">Economic Forecasting Techniques</w:t>
      </w:r>
      <w:r>
        <w:t xml:space="preserve"> </w:t>
      </w:r>
      <w:r>
        <w:t xml:space="preserve">– World Bank Regional Office, Almaty (2018)</w:t>
      </w:r>
    </w:p>
    <w:bookmarkEnd w:id="29"/>
    <w:bookmarkStart w:id="30" w:name="projects-contributions"/>
    <w:p>
      <w:pPr>
        <w:pStyle w:val="Heading2"/>
      </w:pPr>
      <w:r>
        <w:t xml:space="preserve">Projects &amp; Contributions</w:t>
      </w:r>
    </w:p>
    <w:p>
      <w:pPr>
        <w:numPr>
          <w:ilvl w:val="0"/>
          <w:numId w:val="1006"/>
        </w:numPr>
        <w:pStyle w:val="Compact"/>
      </w:pPr>
      <w:r>
        <w:rPr>
          <w:bCs/>
          <w:b/>
        </w:rPr>
        <w:t xml:space="preserve">"Almaty’s Green Transition Strategy"</w:t>
      </w:r>
      <w:r>
        <w:t xml:space="preserve"> </w:t>
      </w:r>
      <w:r>
        <w:t xml:space="preserve">– Led a team to analyze the feasibility of renewable energy investments in Almaty, resulting in a policy proposal adopted by the city government.</w:t>
      </w:r>
    </w:p>
    <w:p>
      <w:pPr>
        <w:numPr>
          <w:ilvl w:val="0"/>
          <w:numId w:val="1006"/>
        </w:numPr>
        <w:pStyle w:val="Compact"/>
      </w:pPr>
      <w:r>
        <w:rPr>
          <w:bCs/>
          <w:b/>
        </w:rPr>
        <w:t xml:space="preserve">Kazakhstan Almaty Urban Mobility Study</w:t>
      </w:r>
      <w:r>
        <w:t xml:space="preserve"> </w:t>
      </w:r>
      <w:r>
        <w:t xml:space="preserve">– Developed a framework for optimizing public transportation systems to reduce congestion and carbon emissions.</w:t>
      </w:r>
    </w:p>
    <w:p>
      <w:pPr>
        <w:numPr>
          <w:ilvl w:val="0"/>
          <w:numId w:val="1006"/>
        </w:numPr>
        <w:pStyle w:val="Compact"/>
      </w:pPr>
      <w:r>
        <w:rPr>
          <w:bCs/>
          <w:b/>
        </w:rPr>
        <w:t xml:space="preserve">Economic Impact of the Eurasian Economic Union (EAEU)</w:t>
      </w:r>
      <w:r>
        <w:t xml:space="preserve"> </w:t>
      </w:r>
      <w:r>
        <w:t xml:space="preserve">– Authored a report on trade dynamics between Kazakhstan Almaty and other EAEU member states, cited in national policy discussions.</w:t>
      </w:r>
    </w:p>
    <w:bookmarkEnd w:id="30"/>
    <w:bookmarkStart w:id="31" w:name="professional-affiliations"/>
    <w:p>
      <w:pPr>
        <w:pStyle w:val="Heading2"/>
      </w:pPr>
      <w:r>
        <w:t xml:space="preserve">Professional Affiliations</w:t>
      </w:r>
    </w:p>
    <w:p>
      <w:pPr>
        <w:numPr>
          <w:ilvl w:val="0"/>
          <w:numId w:val="1007"/>
        </w:numPr>
        <w:pStyle w:val="Compact"/>
      </w:pPr>
      <w:r>
        <w:t xml:space="preserve">Kazakhstan Association of Economists (KAE) – Member since 2017</w:t>
      </w:r>
    </w:p>
    <w:p>
      <w:pPr>
        <w:numPr>
          <w:ilvl w:val="0"/>
          <w:numId w:val="1007"/>
        </w:numPr>
        <w:pStyle w:val="Compact"/>
      </w:pPr>
      <w:r>
        <w:t xml:space="preserve">Almaty Chamber of Commerce and Industry – Economic Advisory Panel Member</w:t>
      </w:r>
    </w:p>
    <w:p>
      <w:pPr>
        <w:numPr>
          <w:ilvl w:val="0"/>
          <w:numId w:val="1007"/>
        </w:numPr>
        <w:pStyle w:val="Compact"/>
      </w:pPr>
      <w:r>
        <w:t xml:space="preserve">International Economic Association (IEA) – Affiliate since 2019</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Almaty, Kazakhstan – Preferably working in or near the city for local economic projects and client interactions.</w:t>
      </w:r>
    </w:p>
    <w:p>
      <w:pPr>
        <w:pStyle w:val="BodyText"/>
      </w:pPr>
      <w:r>
        <w:rPr>
          <w:bCs/>
          <w:b/>
        </w:rPr>
        <w:t xml:space="preserve">References:</w:t>
      </w:r>
      <w:r>
        <w:t xml:space="preserve"> </w:t>
      </w:r>
      <w:r>
        <w:t xml:space="preserve">Available upon request.</w:t>
      </w:r>
    </w:p>
    <w:bookmarkEnd w:id="32"/>
    <w:p>
      <w:pPr>
        <w:pStyle w:val="BodyText"/>
      </w:pPr>
      <w:r>
        <w:t xml:space="preserve">Resume created for Economist roles in Kazakhstan Almaty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Kazakhstan Almaty</dc:title>
  <dc:creator/>
  <dc:language>en</dc:language>
  <cp:keywords/>
  <dcterms:created xsi:type="dcterms:W3CDTF">2026-07-23T15:39:09Z</dcterms:created>
  <dcterms:modified xsi:type="dcterms:W3CDTF">2026-07-23T15:39:09Z</dcterms:modified>
</cp:coreProperties>
</file>

<file path=docProps/custom.xml><?xml version="1.0" encoding="utf-8"?>
<Properties xmlns="http://schemas.openxmlformats.org/officeDocument/2006/custom-properties" xmlns:vt="http://schemas.openxmlformats.org/officeDocument/2006/docPropsVTypes"/>
</file>