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Economist</w:t>
      </w:r>
      <w:r>
        <w:t xml:space="preserve"> </w:t>
      </w:r>
      <w:r>
        <w:t xml:space="preserve">–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40" w:name="resume-economist-saudi-arabia-riyadh"/>
    <w:p>
      <w:pPr>
        <w:pStyle w:val="Heading1"/>
      </w:pPr>
      <w:r>
        <w:t xml:space="preserve">Resume – Economist – Saudi Arabia Riyadh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Riyadh, Saudi Arabia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[Your Phone Number]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results-driven Economist with a strong focus on economic development, policy formulation, and regional market analysis. Committed to leveraging expertise in macroeconomic trends, fiscal strategies, and data-driven decision-making to support Saudi Arabia’s Vision 2030 initiatives. Seeking opportunities in Riyadh to contribute to sustainable economic growth, innovation, and public-private sector collaboration in the Kingdom.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With [X years] of experience in economic research, forecasting, and policy analysis, I specialize in addressing challenges and opportunities within emerging markets, particularly in the Middle East. My work spans macroeconomic modeling, sector-specific analyses (e.g., energy, finance, and technology), and strategic planning for government agencies and private enterprises. In Saudi Arabia Riyadh’s dynamic economic landscape, I have developed a deep understanding of regional dynamics, regulatory frameworks, and the unique demands of the Gulf economy.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5fa0c21c7d29c6af9feb2a3fe5567eeada4795c"/>
    <w:p>
      <w:pPr>
        <w:pStyle w:val="Heading3"/>
      </w:pPr>
      <w:r>
        <w:t xml:space="preserve">Economist – Ministry of Economy and Planning, Riyadh, Saudi Arabia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economic research on Saudi Arabia’s non-oil sectors, including tourism, entertainment, and digital transformation, aligning with Vision 2030 goals.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to forecast GDP growth and employment trends in Riyadh’s expanding urban economy.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fiscal policies that stimulate private sector investment and diversify the national economy.</w:t>
      </w:r>
    </w:p>
    <w:p>
      <w:pPr>
        <w:numPr>
          <w:ilvl w:val="0"/>
          <w:numId w:val="1001"/>
        </w:numPr>
        <w:pStyle w:val="Compact"/>
      </w:pPr>
      <w:r>
        <w:t xml:space="preserve">Provided expert analysis on trade agreements, inflation control, and monetary policy for regional stakeholders in Saudi Arabia Riyadh.</w:t>
      </w:r>
    </w:p>
    <w:bookmarkEnd w:id="23"/>
    <w:bookmarkStart w:id="24" w:name="Xe4db2f072130dd1cbffe5530840cb95714745e3"/>
    <w:p>
      <w:pPr>
        <w:pStyle w:val="Heading3"/>
      </w:pPr>
      <w:r>
        <w:t xml:space="preserve">Research Economist – King Abdulaziz Center for World Culture (Ithra), Riyadh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Led studies on the socio-economic impact of cultural and technological advancements in Saudi Arabia Riyadh, focusing on youth employment and innovation ecosystems.</w:t>
      </w:r>
    </w:p>
    <w:p>
      <w:pPr>
        <w:numPr>
          <w:ilvl w:val="0"/>
          <w:numId w:val="1002"/>
        </w:numPr>
        <w:pStyle w:val="Compact"/>
      </w:pPr>
      <w:r>
        <w:t xml:space="preserve">Published white papers on digital economy trends, emphasizing their role in transforming traditional sectors of the Kingdom’s economy.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economic indicators for measuring progress toward Saudi Arabia’s strategic development goals.</w:t>
      </w:r>
    </w:p>
    <w:bookmarkEnd w:id="24"/>
    <w:bookmarkStart w:id="25" w:name="Xa68598b159e414f89ad38619ea4b6c0a4fbabfe"/>
    <w:p>
      <w:pPr>
        <w:pStyle w:val="Heading3"/>
      </w:pPr>
      <w:r>
        <w:t xml:space="preserve">Economic Analyst – Private Sector Consultancy, Riyadh</w:t>
      </w:r>
    </w:p>
    <w:p>
      <w:pPr>
        <w:pStyle w:val="FirstParagraph"/>
      </w:pPr>
      <w:r>
        <w:rPr>
          <w:iCs/>
          <w:i/>
        </w:rPr>
        <w:t xml:space="preserve">March 2012 – May 2015</w:t>
      </w:r>
    </w:p>
    <w:p>
      <w:pPr>
        <w:numPr>
          <w:ilvl w:val="0"/>
          <w:numId w:val="1003"/>
        </w:numPr>
        <w:pStyle w:val="Compact"/>
      </w:pPr>
      <w:r>
        <w:t xml:space="preserve">Provided strategic advisory services to multinational corporations operating in Saudi Arabia, focusing on market entry strategies and risk assessments.</w:t>
      </w:r>
    </w:p>
    <w:p>
      <w:pPr>
        <w:numPr>
          <w:ilvl w:val="0"/>
          <w:numId w:val="1003"/>
        </w:numPr>
        <w:pStyle w:val="Compact"/>
      </w:pPr>
      <w:r>
        <w:t xml:space="preserve">Analyzed regional economic data to identify investment opportunities in Riyadh’s growing infrastructure and renewable energy sectors.</w:t>
      </w:r>
    </w:p>
    <w:p>
      <w:pPr>
        <w:numPr>
          <w:ilvl w:val="0"/>
          <w:numId w:val="1003"/>
        </w:numPr>
        <w:pStyle w:val="Compact"/>
      </w:pPr>
      <w:r>
        <w:t xml:space="preserve">Created dashboards for real-time monitoring of economic metrics, such as inflation rates, trade balances, and labor market dynamics.</w:t>
      </w:r>
    </w:p>
    <w:bookmarkEnd w:id="25"/>
    <w:bookmarkEnd w:id="26"/>
    <w:bookmarkStart w:id="30" w:name="educational-background"/>
    <w:p>
      <w:pPr>
        <w:pStyle w:val="Heading2"/>
      </w:pPr>
      <w:r>
        <w:t xml:space="preserve">Educational Background</w:t>
      </w:r>
    </w:p>
    <w:bookmarkStart w:id="27" w:name="phd-in-economics"/>
    <w:p>
      <w:pPr>
        <w:pStyle w:val="Heading3"/>
      </w:pPr>
      <w:r>
        <w:t xml:space="preserve">PhD in Economics</w:t>
      </w:r>
    </w:p>
    <w:p>
      <w:pPr>
        <w:pStyle w:val="FirstParagraph"/>
      </w:pPr>
      <w:r>
        <w:rPr>
          <w:iCs/>
          <w:i/>
        </w:rPr>
        <w:t xml:space="preserve">University of Riyadh, Saudi Arabia</w:t>
      </w:r>
    </w:p>
    <w:p>
      <w:pPr>
        <w:pStyle w:val="BodyText"/>
      </w:pPr>
      <w:r>
        <w:rPr>
          <w:iCs/>
          <w:i/>
        </w:rPr>
        <w:t xml:space="preserve">Graduation Date: [Year]</w:t>
      </w:r>
    </w:p>
    <w:p>
      <w:pPr>
        <w:numPr>
          <w:ilvl w:val="0"/>
          <w:numId w:val="1004"/>
        </w:numPr>
        <w:pStyle w:val="Compact"/>
      </w:pPr>
      <w:r>
        <w:t xml:space="preserve">Dissertation topic: "Economic Diversification Strategies in the Gulf Cooperation Council (GCC) Countries."</w:t>
      </w:r>
    </w:p>
    <w:p>
      <w:pPr>
        <w:numPr>
          <w:ilvl w:val="0"/>
          <w:numId w:val="1004"/>
        </w:numPr>
        <w:pStyle w:val="Compact"/>
      </w:pPr>
      <w:r>
        <w:t xml:space="preserve">Focus areas: Macroeconomics, public finance, and regional economic integration.</w:t>
      </w:r>
    </w:p>
    <w:bookmarkEnd w:id="27"/>
    <w:bookmarkStart w:id="28" w:name="msc-in-applied-economics"/>
    <w:p>
      <w:pPr>
        <w:pStyle w:val="Heading3"/>
      </w:pPr>
      <w:r>
        <w:t xml:space="preserve">MSc in Applied Economics</w:t>
      </w:r>
    </w:p>
    <w:p>
      <w:pPr>
        <w:pStyle w:val="FirstParagraph"/>
      </w:pPr>
      <w:r>
        <w:rPr>
          <w:iCs/>
          <w:i/>
        </w:rPr>
        <w:t xml:space="preserve">King Saud University, Riyadh</w:t>
      </w:r>
    </w:p>
    <w:p>
      <w:pPr>
        <w:pStyle w:val="BodyText"/>
      </w:pPr>
      <w:r>
        <w:rPr>
          <w:iCs/>
          <w:i/>
        </w:rPr>
        <w:t xml:space="preserve">Graduation Date: [Year]</w:t>
      </w:r>
    </w:p>
    <w:p>
      <w:pPr>
        <w:numPr>
          <w:ilvl w:val="0"/>
          <w:numId w:val="1005"/>
        </w:numPr>
        <w:pStyle w:val="Compact"/>
      </w:pPr>
      <w:r>
        <w:t xml:space="preserve">Thesis: "Impact of Fiscal Policy on Economic Growth in Saudi Arabia."</w:t>
      </w:r>
    </w:p>
    <w:p>
      <w:pPr>
        <w:numPr>
          <w:ilvl w:val="0"/>
          <w:numId w:val="1005"/>
        </w:numPr>
        <w:pStyle w:val="Compact"/>
      </w:pPr>
      <w:r>
        <w:t xml:space="preserve">Courses in econometrics, development economics, and financial markets.</w:t>
      </w:r>
    </w:p>
    <w:bookmarkEnd w:id="28"/>
    <w:bookmarkStart w:id="29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iCs/>
          <w:i/>
        </w:rPr>
        <w:t xml:space="preserve">University of Dammam, Saudi Arabia</w:t>
      </w:r>
    </w:p>
    <w:p>
      <w:pPr>
        <w:pStyle w:val="BodyText"/>
      </w:pPr>
      <w:r>
        <w:rPr>
          <w:iCs/>
          <w:i/>
        </w:rPr>
        <w:t xml:space="preserve">Graduation Date: [Year]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Proficient in using software like EViews, Stata, and R for forecasting and data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interpreting large datasets to identify economic trends and inform policy decisions.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Experience in crafting evidence-based strategies for sustainable economic growth in Saudi Arabia Riyadh.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basic knowledge of French.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Regional Expertise:</w:t>
      </w:r>
      <w:r>
        <w:t xml:space="preserve"> </w:t>
      </w:r>
      <w:r>
        <w:t xml:space="preserve">Deep understanding of the Middle East’s economic landscape, including Saudi Arabia’s unique challenges and opportunities.</w:t>
      </w:r>
    </w:p>
    <w:bookmarkEnd w:id="31"/>
    <w:bookmarkStart w:id="35" w:name="projects-research"/>
    <w:p>
      <w:pPr>
        <w:pStyle w:val="Heading2"/>
      </w:pPr>
      <w:r>
        <w:t xml:space="preserve">Projects &amp; Research</w:t>
      </w:r>
    </w:p>
    <w:bookmarkStart w:id="32" w:name="Xac3a882ff9181733b47601fa7fcd57571641dfc"/>
    <w:p>
      <w:pPr>
        <w:pStyle w:val="Heading3"/>
      </w:pPr>
      <w:r>
        <w:t xml:space="preserve">Economic Impact Assessment of Riyadh’s Urban Development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Researcher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2019–2021</w:t>
      </w:r>
    </w:p>
    <w:p>
      <w:pPr>
        <w:pStyle w:val="BodyText"/>
      </w:pPr>
      <w:r>
        <w:t xml:space="preserve">Analyzed the economic effects of Riyadh’s urban expansion, including infrastructure investments and their impact on employment and GDP growth.</w:t>
      </w:r>
    </w:p>
    <w:bookmarkEnd w:id="32"/>
    <w:bookmarkStart w:id="33" w:name="saudi-arabias-energy-transition-strategy"/>
    <w:p>
      <w:pPr>
        <w:pStyle w:val="Heading3"/>
      </w:pPr>
      <w:r>
        <w:t xml:space="preserve">Saudi Arabia’s Energy Transition Strategy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Consultant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2017</w:t>
      </w:r>
    </w:p>
    <w:p>
      <w:pPr>
        <w:pStyle w:val="BodyText"/>
      </w:pPr>
      <w:r>
        <w:t xml:space="preserve">Contributed to a study on the economic implications of transitioning from oil-dependent revenue to renewable energy sources, emphasizing long-term sustainability.</w:t>
      </w:r>
    </w:p>
    <w:bookmarkEnd w:id="33"/>
    <w:bookmarkStart w:id="34" w:name="digital-economy-in-saudi-arabia"/>
    <w:p>
      <w:pPr>
        <w:pStyle w:val="Heading3"/>
      </w:pPr>
      <w:r>
        <w:t xml:space="preserve">Digital Economy in Saudi Arabia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Researcher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2016</w:t>
      </w:r>
    </w:p>
    <w:p>
      <w:pPr>
        <w:pStyle w:val="BodyText"/>
      </w:pPr>
      <w:r>
        <w:t xml:space="preserve">Published a report on the digital transformation’s role in boosting productivity and innovation across Riyadh’s industries.</w:t>
      </w:r>
    </w:p>
    <w:bookmarkEnd w:id="34"/>
    <w:bookmarkEnd w:id="35"/>
    <w:bookmarkStart w:id="36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t xml:space="preserve">CFA Level III Candidate – Chartered Financial Analyst Institute</w:t>
      </w:r>
    </w:p>
    <w:p>
      <w:pPr>
        <w:numPr>
          <w:ilvl w:val="0"/>
          <w:numId w:val="1007"/>
        </w:numPr>
        <w:pStyle w:val="Compact"/>
      </w:pPr>
      <w:r>
        <w:t xml:space="preserve">FRM (Financial Risk Manager) Certification – GARP</w:t>
      </w:r>
    </w:p>
    <w:p>
      <w:pPr>
        <w:numPr>
          <w:ilvl w:val="0"/>
          <w:numId w:val="1007"/>
        </w:numPr>
        <w:pStyle w:val="Compact"/>
      </w:pPr>
      <w:r>
        <w:t xml:space="preserve">Advanced Course in Economic Policy Analysis – World Bank, 2020</w:t>
      </w:r>
    </w:p>
    <w:p>
      <w:pPr>
        <w:numPr>
          <w:ilvl w:val="0"/>
          <w:numId w:val="1007"/>
        </w:numPr>
        <w:pStyle w:val="Compact"/>
      </w:pPr>
      <w:r>
        <w:t xml:space="preserve">Participation in Saudi Arabia’s National Transformation Program Workshops, 2019–2021</w:t>
      </w:r>
    </w:p>
    <w:bookmarkEnd w:id="36"/>
    <w:bookmarkStart w:id="3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Saudi Economic Society (SES)</w:t>
      </w:r>
    </w:p>
    <w:p>
      <w:pPr>
        <w:numPr>
          <w:ilvl w:val="0"/>
          <w:numId w:val="1008"/>
        </w:numPr>
        <w:pStyle w:val="Compact"/>
      </w:pPr>
      <w:r>
        <w:t xml:space="preserve">Member, International Association for Development of the Information Society (IADIS)</w:t>
      </w:r>
    </w:p>
    <w:p>
      <w:pPr>
        <w:numPr>
          <w:ilvl w:val="0"/>
          <w:numId w:val="1008"/>
        </w:numPr>
        <w:pStyle w:val="Compact"/>
      </w:pPr>
      <w:r>
        <w:t xml:space="preserve">Contributing Researcher, Riyadh Institute for Economic Studies</w:t>
      </w:r>
    </w:p>
    <w:bookmarkEnd w:id="37"/>
    <w:bookmarkStart w:id="38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9"/>
        </w:numPr>
        <w:pStyle w:val="Compact"/>
      </w:pPr>
      <w:r>
        <w:t xml:space="preserve">Best Economic Research Paper Award – King Abdulaziz University, 2018</w:t>
      </w:r>
    </w:p>
    <w:p>
      <w:pPr>
        <w:numPr>
          <w:ilvl w:val="0"/>
          <w:numId w:val="1009"/>
        </w:numPr>
        <w:pStyle w:val="Compact"/>
      </w:pPr>
      <w:r>
        <w:t xml:space="preserve">Outstanding Contribution to Vision 2030 – Ministry of Economy and Planning, 2021</w:t>
      </w:r>
    </w:p>
    <w:p>
      <w:pPr>
        <w:numPr>
          <w:ilvl w:val="0"/>
          <w:numId w:val="1009"/>
        </w:numPr>
        <w:pStyle w:val="Compact"/>
      </w:pPr>
      <w:r>
        <w:t xml:space="preserve">Top Performer in Economic Analysis – Riyadh Business Council, 2019</w:t>
      </w:r>
    </w:p>
    <w:bookmarkEnd w:id="38"/>
    <w:bookmarkStart w:id="39" w:name="volunteer-work-community-involvement"/>
    <w:p>
      <w:pPr>
        <w:pStyle w:val="Heading2"/>
      </w:pPr>
      <w:r>
        <w:t xml:space="preserve">Volunteer Work &amp; Community Involvement</w:t>
      </w:r>
    </w:p>
    <w:p>
      <w:pPr>
        <w:numPr>
          <w:ilvl w:val="0"/>
          <w:numId w:val="1010"/>
        </w:numPr>
        <w:pStyle w:val="Compact"/>
      </w:pPr>
      <w:r>
        <w:t xml:space="preserve">Advisor to the Riyadh Youth Economic Forum, 2017–Present</w:t>
      </w:r>
    </w:p>
    <w:p>
      <w:pPr>
        <w:numPr>
          <w:ilvl w:val="0"/>
          <w:numId w:val="1010"/>
        </w:numPr>
        <w:pStyle w:val="Compact"/>
      </w:pPr>
      <w:r>
        <w:t xml:space="preserve">Speaker at Saudi Arabia’s National Economic Symposiums, 2019–2023</w:t>
      </w:r>
    </w:p>
    <w:p>
      <w:pPr>
        <w:numPr>
          <w:ilvl w:val="0"/>
          <w:numId w:val="1010"/>
        </w:numPr>
        <w:pStyle w:val="Compact"/>
      </w:pPr>
      <w:r>
        <w:t xml:space="preserve">Volunteer Researcher for NGOs focused on economic empowerment in Riyadh’s underserved communities.</w:t>
      </w:r>
    </w:p>
    <w:bookmarkEnd w:id="39"/>
    <w:p>
      <w:pPr>
        <w:pStyle w:val="FirstParagraph"/>
      </w:pPr>
      <w:r>
        <w:t xml:space="preserve">© [Your Name] | Saudi Arabia Riyadh | [Current Date]</w:t>
      </w:r>
    </w:p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Economist – Saudi Arabia Riyadh</dc:title>
  <dc:creator/>
  <dc:language>en</dc:language>
  <cp:keywords/>
  <dcterms:created xsi:type="dcterms:W3CDTF">2026-07-23T08:12:56Z</dcterms:created>
  <dcterms:modified xsi:type="dcterms:W3CDTF">2026-07-23T08:12:56Z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