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Economist with [X years] of experience in analyzing macroeconomic trends, developing policy recommendations, and conducting data-driven research. Specialized in understanding the dynamic economic landscape of South Korea Seoul, with a focus on sector-specific insights for industries such as technology, manufacturing, and finance. Proven expertise in leveraging econometric models and statistical tools to support strategic decision-making for businesses and government entities. Committed to contributing to South Korea's economic growth by providing actionable insights tailored to the unique challenges of Seoul's market.</w:t>
      </w:r>
    </w:p>
    <w:bookmarkEnd w:id="20"/>
    <w:bookmarkStart w:id="23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economist"/>
    <w:p>
      <w:pPr>
        <w:pStyle w:val="Heading3"/>
      </w:pPr>
      <w:r>
        <w:rPr>
          <w:bCs/>
          <w:b/>
        </w:rPr>
        <w:t xml:space="preserve">Economist</w:t>
      </w:r>
    </w:p>
    <w:p>
      <w:pPr>
        <w:pStyle w:val="FirstParagraph"/>
      </w:pPr>
      <w:r>
        <w:rPr>
          <w:iCs/>
          <w:i/>
        </w:rPr>
        <w:t xml:space="preserve">Seoul Economic Research Institute, South Korea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analysis of South Korea's economic performance, focusing on Seoul's role as a global financial hub and its impact on regional trade. Developed models to forecast GDP growth, inflation rates, and employment trends specific to the Seoul metropolitan area.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to draft policy briefs addressing challenges such as housing affordability, labor market dynamics, and technological innovation in Seoul's economy.</w:t>
      </w:r>
    </w:p>
    <w:p>
      <w:pPr>
        <w:numPr>
          <w:ilvl w:val="0"/>
          <w:numId w:val="1001"/>
        </w:numPr>
        <w:pStyle w:val="Compact"/>
      </w:pPr>
      <w:r>
        <w:t xml:space="preserve">Published research reports on South Korea Seoul’s economic resilience during global crises, including the 2020 pandemic and geopolitical tensions in Northeast Asia.</w:t>
      </w:r>
    </w:p>
    <w:p>
      <w:pPr>
        <w:numPr>
          <w:ilvl w:val="0"/>
          <w:numId w:val="1001"/>
        </w:numPr>
        <w:pStyle w:val="Compact"/>
      </w:pPr>
      <w:r>
        <w:t xml:space="preserve">Presented findings at conferences in South Korea, emphasizing the importance of data-driven strategies for sustainable growth in Seoul’s competitive environment.</w:t>
      </w:r>
    </w:p>
    <w:bookmarkEnd w:id="21"/>
    <w:bookmarkStart w:id="22" w:name="research-economist"/>
    <w:p>
      <w:pPr>
        <w:pStyle w:val="Heading3"/>
      </w:pPr>
      <w:r>
        <w:rPr>
          <w:bCs/>
          <w:b/>
        </w:rPr>
        <w:t xml:space="preserve">Research Economist</w:t>
      </w:r>
    </w:p>
    <w:p>
      <w:pPr>
        <w:pStyle w:val="FirstParagraph"/>
      </w:pPr>
      <w:r>
        <w:rPr>
          <w:iCs/>
          <w:i/>
        </w:rPr>
        <w:t xml:space="preserve">Korea Institute for Economic Research (KIER), Seoul</w:t>
      </w:r>
    </w:p>
    <w:p>
      <w:pPr>
        <w:pStyle w:val="BodyText"/>
      </w:pPr>
      <w:r>
        <w:rPr>
          <w:bCs/>
          <w:b/>
        </w:rPr>
        <w:t xml:space="preserve">March 2016 – May 2019</w:t>
      </w:r>
    </w:p>
    <w:p>
      <w:pPr>
        <w:numPr>
          <w:ilvl w:val="0"/>
          <w:numId w:val="1002"/>
        </w:numPr>
        <w:pStyle w:val="Compact"/>
      </w:pPr>
      <w:r>
        <w:t xml:space="preserve">Lead researcher on projects analyzing the economic impact of South Korea’s digital transformation initiatives in Seoul, including AI adoption and smart city development.</w:t>
      </w:r>
    </w:p>
    <w:p>
      <w:pPr>
        <w:numPr>
          <w:ilvl w:val="0"/>
          <w:numId w:val="1002"/>
        </w:numPr>
        <w:pStyle w:val="Compact"/>
      </w:pPr>
      <w:r>
        <w:t xml:space="preserve">Created econometric models to evaluate the effectiveness of fiscal policies in boosting innovation and productivity within Seoul’s tech sector.</w:t>
      </w:r>
    </w:p>
    <w:p>
      <w:pPr>
        <w:numPr>
          <w:ilvl w:val="0"/>
          <w:numId w:val="1002"/>
        </w:numPr>
        <w:pStyle w:val="Compact"/>
      </w:pPr>
      <w:r>
        <w:t xml:space="preserve">Advised private-sector clients on market entry strategies for South Korea, with a focus on leveraging Seoul’s infrastructure and regulatory frameworks.</w:t>
      </w:r>
    </w:p>
    <w:p>
      <w:pPr>
        <w:numPr>
          <w:ilvl w:val="0"/>
          <w:numId w:val="1002"/>
        </w:numPr>
        <w:pStyle w:val="Compact"/>
      </w:pPr>
      <w:r>
        <w:t xml:space="preserve">Contributed to the KIER's annual report on regional economic disparities, highlighting solutions to bridge gaps between Seoul and other provinces in South Korea.</w:t>
      </w:r>
    </w:p>
    <w:bookmarkEnd w:id="22"/>
    <w:bookmarkEnd w:id="23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4" w:name="master-of-economics"/>
    <w:p>
      <w:pPr>
        <w:pStyle w:val="Heading3"/>
      </w:pPr>
      <w:r>
        <w:rPr>
          <w:bCs/>
          <w:b/>
        </w:rPr>
        <w:t xml:space="preserve">Master of Economics</w:t>
      </w:r>
    </w:p>
    <w:p>
      <w:pPr>
        <w:pStyle w:val="FirstParagraph"/>
      </w:pPr>
      <w:r>
        <w:rPr>
          <w:iCs/>
          <w:i/>
        </w:rPr>
        <w:t xml:space="preserve">Korea Advanced Institute of Science and Technology (KAIST), Seoul, South Korea</w:t>
      </w:r>
    </w:p>
    <w:p>
      <w:pPr>
        <w:pStyle w:val="BodyText"/>
      </w:pPr>
      <w:r>
        <w:rPr>
          <w:bCs/>
          <w:b/>
        </w:rPr>
        <w:t xml:space="preserve">September 2014 – December 2016</w:t>
      </w:r>
    </w:p>
    <w:p>
      <w:pPr>
        <w:numPr>
          <w:ilvl w:val="0"/>
          <w:numId w:val="1003"/>
        </w:numPr>
        <w:pStyle w:val="Compact"/>
      </w:pPr>
      <w:r>
        <w:t xml:space="preserve">Specialized in applied econometrics and public policy analysis, with a thesis on "Economic Impacts of Seoul's Smart City Initiatives."</w:t>
      </w:r>
    </w:p>
    <w:p>
      <w:pPr>
        <w:numPr>
          <w:ilvl w:val="0"/>
          <w:numId w:val="1003"/>
        </w:numPr>
        <w:pStyle w:val="Compact"/>
      </w:pPr>
      <w:r>
        <w:t xml:space="preserve">Recipient of the KAIST Excellence Scholarship for academic performance and research contributions.</w:t>
      </w:r>
    </w:p>
    <w:bookmarkEnd w:id="24"/>
    <w:bookmarkStart w:id="25" w:name="bachelor-of-arts-in-economics"/>
    <w:p>
      <w:pPr>
        <w:pStyle w:val="Heading3"/>
      </w:pPr>
      <w:r>
        <w:rPr>
          <w:bCs/>
          <w:b/>
        </w:rPr>
        <w:t xml:space="preserve">Bachelor of Arts in Economics</w:t>
      </w:r>
    </w:p>
    <w:p>
      <w:pPr>
        <w:pStyle w:val="FirstParagraph"/>
      </w:pPr>
      <w:r>
        <w:rPr>
          <w:iCs/>
          <w:i/>
        </w:rPr>
        <w:t xml:space="preserve">Sungkyunkwan University, Seoul, South Korea</w:t>
      </w:r>
    </w:p>
    <w:p>
      <w:pPr>
        <w:pStyle w:val="BodyText"/>
      </w:pPr>
      <w:r>
        <w:rPr>
          <w:bCs/>
          <w:b/>
        </w:rPr>
        <w:t xml:space="preserve">September 2010 – June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Korean economic history and international trade policies.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analyzing South Korea’s role in global supply chains, particularly within Seoul's manufacturing sector.</w:t>
      </w:r>
    </w:p>
    <w:bookmarkEnd w:id="25"/>
    <w:bookmarkEnd w:id="26"/>
    <w:bookmarkStart w:id="27" w:name="technical-skills"/>
    <w:p>
      <w:pPr>
        <w:pStyle w:val="Heading2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Python, and Excel for econometric modeling and data visualization. Experience with South Korea’s public datasets (e.g., Statistics Korea, Bank of Korea).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Skilled in forecasting economic indicators using time-series analysis and machine learning techniques tailored to South Korea Seoul's market dynamics.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Research:</w:t>
      </w:r>
      <w:r>
        <w:t xml:space="preserve"> </w:t>
      </w:r>
      <w:r>
        <w:t xml:space="preserve">Strong understanding of South Korean fiscal and monetary policies, with a focus on Seoul’s role in national economic strategy.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(reading/writing/speaking) and English. Basic proficiency in Japanese for regional collaboration.</w:t>
      </w:r>
    </w:p>
    <w:bookmarkEnd w:id="27"/>
    <w:bookmarkStart w:id="28" w:name="certifications-awards"/>
    <w:p>
      <w:pPr>
        <w:pStyle w:val="Heading2"/>
      </w:pPr>
      <w:r>
        <w:rPr>
          <w:bCs/>
          <w:b/>
        </w:rP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Economist (CE)</w:t>
      </w:r>
      <w:r>
        <w:t xml:space="preserve"> </w:t>
      </w:r>
      <w:r>
        <w:t xml:space="preserve">– Korean Economic Association,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 </w:t>
      </w:r>
      <w:r>
        <w:t xml:space="preserve">– Seoul Economic Forum, 2021 (for work on "South Korea’s Post-Pandemic Recovery in Seoul").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Program, 2022.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Korean Economic Association (KEA)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Seoul Chamber of Commerce and Industry’s economic advisory committees.</w:t>
      </w:r>
    </w:p>
    <w:p>
      <w:pPr>
        <w:numPr>
          <w:ilvl w:val="0"/>
          <w:numId w:val="1007"/>
        </w:numPr>
        <w:pStyle w:val="Compact"/>
      </w:pPr>
      <w:r>
        <w:t xml:space="preserve">Presented at the International Conference on Economic Policy in South Korea (2020, 2022).</w:t>
      </w:r>
    </w:p>
    <w:bookmarkEnd w:id="29"/>
    <w:bookmarkStart w:id="30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with local NGOs in Seoul to provide economic literacy workshops for small businesses, focusing on navigating South Korea’s regulatory environment.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8"/>
        </w:numPr>
        <w:pStyle w:val="Compact"/>
      </w:pPr>
      <w:r>
        <w:t xml:space="preserve">"South Korea Seoul: A Case Study in Urban Economic Resilience," *Journal of Asian Economics*, 2021.</w:t>
      </w:r>
    </w:p>
    <w:p>
      <w:pPr>
        <w:numPr>
          <w:ilvl w:val="0"/>
          <w:numId w:val="1008"/>
        </w:numPr>
        <w:pStyle w:val="Compact"/>
      </w:pPr>
      <w:r>
        <w:t xml:space="preserve">"Digital Transformation and Labor Markets in South Korea," *KDI Research Brief*, 2019.</w:t>
      </w:r>
    </w:p>
    <w:p>
      <w:pPr>
        <w:pStyle w:val="FirstParagraph"/>
      </w:pPr>
      <w:r>
        <w:rPr>
          <w:bCs/>
          <w:b/>
        </w:rPr>
        <w:t xml:space="preserve">Resume for Economist in South Korea Seoul – [Your Name]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Economist in South Korea Seoul</dc:title>
  <dc:creator/>
  <dc:language>en</dc:language>
  <cp:keywords/>
  <dcterms:created xsi:type="dcterms:W3CDTF">2026-07-24T03:50:46Z</dcterms:created>
  <dcterms:modified xsi:type="dcterms:W3CDTF">2026-07-24T03:50:46Z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