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bookmarkStart w:id="27" w:name="resume"/>
    <w:p>
      <w:pPr>
        <w:pStyle w:val="Heading1"/>
      </w:pPr>
      <w:r>
        <w:t xml:space="preserve">Resume</w:t>
      </w:r>
    </w:p>
    <w:p>
      <w:pPr>
        <w:pStyle w:val="FirstParagraph"/>
      </w:pPr>
      <w:r>
        <w:rPr>
          <w:bCs/>
          <w:b/>
        </w:rPr>
        <w:t xml:space="preserve">Contact Information:</w:t>
      </w:r>
      <w:r>
        <w:br/>
      </w:r>
      <w:r>
        <w:t xml:space="preserve">John Doe</w:t>
      </w:r>
      <w:r>
        <w:br/>
      </w:r>
      <w:r>
        <w:t xml:space="preserve">Melbourne, Victoria, Australia</w:t>
      </w:r>
      <w:r>
        <w:br/>
      </w:r>
      <w:r>
        <w:t xml:space="preserve">Phone: +61 456 789 012</w:t>
      </w:r>
      <w:r>
        <w:br/>
      </w:r>
      <w:r>
        <w:t xml:space="preserve">Email: johndoe.education@example.com</w:t>
      </w:r>
      <w:r>
        <w:br/>
      </w:r>
    </w:p>
    <w:bookmarkStart w:id="20" w:name="professional-summary"/>
    <w:p>
      <w:pPr>
        <w:pStyle w:val="Heading2"/>
      </w:pPr>
      <w:r>
        <w:t xml:space="preserve">Professional Summary</w:t>
      </w:r>
    </w:p>
    <w:p>
      <w:pPr>
        <w:pStyle w:val="FirstParagraph"/>
      </w:pPr>
      <w:r>
        <w:t xml:space="preserve">Dedicated and results-driven Education Administrator with over a decade of experience in managing academic programs, optimizing institutional operations, and fostering collaborative environments within educational institutions across Australia Melbourne. A proven track record in leading school improvement initiatives, implementing evidence-based teaching strategies, and ensuring compliance with Australian education standards. Committed to advancing equitable access to quality education while aligning organizational goals with the needs of diverse learners and communities in Melbourne.</w:t>
      </w:r>
    </w:p>
    <w:bookmarkEnd w:id="20"/>
    <w:bookmarkStart w:id="21" w:name="work-experience"/>
    <w:p>
      <w:pPr>
        <w:pStyle w:val="Heading2"/>
      </w:pPr>
      <w:r>
        <w:t xml:space="preserve">Work Experience</w:t>
      </w:r>
    </w:p>
    <w:p>
      <w:pPr>
        <w:pStyle w:val="FirstParagraph"/>
      </w:pPr>
      <w:r>
        <w:rPr>
          <w:bCs/>
          <w:b/>
        </w:rPr>
        <w:t xml:space="preserve">Education Administrator</w:t>
      </w:r>
      <w:r>
        <w:br/>
      </w:r>
      <w:r>
        <w:rPr>
          <w:iCs/>
          <w:i/>
        </w:rPr>
        <w:t xml:space="preserve">Melbourne Secondary College, Melbourne, Victoria, Australia</w:t>
      </w:r>
      <w:r>
        <w:br/>
      </w:r>
      <w:r>
        <w:rPr>
          <w:bCs/>
          <w:b/>
        </w:rPr>
        <w:t xml:space="preserve">January 2018 – Present</w:t>
      </w:r>
      <w:r>
        <w:br/>
      </w:r>
      <w:r>
        <w:t xml:space="preserve">- Spearheaded the development and implementation of the school’s strategic plan, aligning with the Australian Curriculum and Victorian Education Department (VCAA) guidelines.</w:t>
      </w:r>
      <w:r>
        <w:br/>
      </w:r>
      <w:r>
        <w:t xml:space="preserve">- Managed a team of 50+ educators, providing mentorship, professional development opportunities, and fostering a culture of innovation in pedagogy.</w:t>
      </w:r>
      <w:r>
        <w:br/>
      </w:r>
      <w:r>
        <w:t xml:space="preserve">- Oversaw budget allocation for academic resources, technology integration (e.g., interactive learning platforms), and infrastructure upgrades to enhance student engagement in Australia Melbourne.</w:t>
      </w:r>
      <w:r>
        <w:br/>
      </w:r>
      <w:r>
        <w:t xml:space="preserve">- Collaborated with local stakeholders, including parents and community organizations, to design programs addressing student well-being and inclusion, particularly in multicultural settings like Melbourne.</w:t>
      </w:r>
      <w:r>
        <w:br/>
      </w:r>
      <w:r>
        <w:t xml:space="preserve">- Led data-driven decision-making processes, analyzing performance metrics to identify areas for improvement and implementing targeted interventions that increased NAPLAN results by 15% over two years.</w:t>
      </w:r>
      <w:r>
        <w:br/>
      </w:r>
      <w:r>
        <w:t xml:space="preserve">- Ensured compliance with Australian education policies, including the National Quality Framework (NQF) and the Victorian School Performance Framework.</w:t>
      </w:r>
    </w:p>
    <w:p>
      <w:pPr>
        <w:pStyle w:val="BodyText"/>
      </w:pPr>
      <w:r>
        <w:rPr>
          <w:bCs/>
          <w:b/>
        </w:rPr>
        <w:t xml:space="preserve">Senior Educational Coordinator</w:t>
      </w:r>
      <w:r>
        <w:br/>
      </w:r>
      <w:r>
        <w:rPr>
          <w:iCs/>
          <w:i/>
        </w:rPr>
        <w:t xml:space="preserve">St. Mary’s Academy, Melbourne, Victoria, Australia</w:t>
      </w:r>
      <w:r>
        <w:br/>
      </w:r>
      <w:r>
        <w:rPr>
          <w:bCs/>
          <w:b/>
        </w:rPr>
        <w:t xml:space="preserve">June 2012 – December 2017</w:t>
      </w:r>
      <w:r>
        <w:br/>
      </w:r>
      <w:r>
        <w:t xml:space="preserve">- Designed and monitored curriculum frameworks to ensure alignment with the Australian Curriculum and local educational priorities in Melbourne.</w:t>
      </w:r>
      <w:r>
        <w:br/>
      </w:r>
      <w:r>
        <w:t xml:space="preserve">- Introduced a digital learning initiative that integrated tablets and cloud-based tools, improving access to resources for students in remote areas of Australia Melbourne.</w:t>
      </w:r>
      <w:r>
        <w:br/>
      </w:r>
      <w:r>
        <w:t xml:space="preserve">- Facilitated cross-school partnerships with universities and vocational institutions, expanding pathways for students into higher education and skilled trades.</w:t>
      </w:r>
      <w:r>
        <w:br/>
      </w:r>
      <w:r>
        <w:t xml:space="preserve">- Conducted regular audits of school operations, identifying inefficiencies and implementing cost-saving measures that reduced administrative overhead by 20%.</w:t>
      </w:r>
      <w:r>
        <w:br/>
      </w:r>
      <w:r>
        <w:t xml:space="preserve">- Advocated for student welfare programs, including mental health support services, which were expanded to address the unique challenges faced by Melbourne’s diverse student population.</w:t>
      </w:r>
    </w:p>
    <w:p>
      <w:pPr>
        <w:pStyle w:val="BodyText"/>
      </w:pPr>
      <w:r>
        <w:rPr>
          <w:bCs/>
          <w:b/>
        </w:rPr>
        <w:t xml:space="preserve">Assistant Principal</w:t>
      </w:r>
      <w:r>
        <w:br/>
      </w:r>
      <w:r>
        <w:rPr>
          <w:iCs/>
          <w:i/>
        </w:rPr>
        <w:t xml:space="preserve">Collinswood Primary School, Melbourne, Victoria, Australia</w:t>
      </w:r>
      <w:r>
        <w:br/>
      </w:r>
      <w:r>
        <w:rPr>
          <w:bCs/>
          <w:b/>
        </w:rPr>
        <w:t xml:space="preserve">July 2008 – May 2012</w:t>
      </w:r>
      <w:r>
        <w:br/>
      </w:r>
      <w:r>
        <w:t xml:space="preserve">- Supervised daily operations of the school, including staff management, student discipline policies, and facility maintenance.</w:t>
      </w:r>
      <w:r>
        <w:br/>
      </w:r>
      <w:r>
        <w:t xml:space="preserve">- Developed and delivered professional development workshops on inclusive education practices, emphasizing the needs of Aboriginal and Torres Strait Islander students in Melbourne.</w:t>
      </w:r>
      <w:r>
        <w:br/>
      </w:r>
      <w:r>
        <w:t xml:space="preserve">- Led a literacy initiative that improved reading proficiency rates by 25% among Year 3 students, earning recognition from the Victorian Department of Education.</w:t>
      </w:r>
      <w:r>
        <w:br/>
      </w:r>
      <w:r>
        <w:t xml:space="preserve">- Collaborated with local councils to secure funding for community engagement projects, such as after-school tutoring programs and cultural exchange events.</w:t>
      </w:r>
    </w:p>
    <w:bookmarkEnd w:id="21"/>
    <w:bookmarkStart w:id="22" w:name="education"/>
    <w:p>
      <w:pPr>
        <w:pStyle w:val="Heading2"/>
      </w:pPr>
      <w:r>
        <w:t xml:space="preserve">Education</w:t>
      </w:r>
    </w:p>
    <w:p>
      <w:pPr>
        <w:pStyle w:val="FirstParagraph"/>
      </w:pPr>
      <w:r>
        <w:rPr>
          <w:bCs/>
          <w:b/>
        </w:rPr>
        <w:t xml:space="preserve">Masters in Education Administration</w:t>
      </w:r>
      <w:r>
        <w:br/>
      </w:r>
      <w:r>
        <w:rPr>
          <w:iCs/>
          <w:i/>
        </w:rPr>
        <w:t xml:space="preserve">University of Melbourne, Victoria, Australia</w:t>
      </w:r>
      <w:r>
        <w:br/>
      </w:r>
      <w:r>
        <w:rPr>
          <w:bCs/>
          <w:b/>
        </w:rPr>
        <w:t xml:space="preserve">Graduated: 2015</w:t>
      </w:r>
      <w:r>
        <w:br/>
      </w:r>
      <w:r>
        <w:t xml:space="preserve">- Focused on leadership in educational settings, policy analysis, and the application of data to improve student outcomes.</w:t>
      </w:r>
      <w:r>
        <w:br/>
      </w:r>
      <w:r>
        <w:t xml:space="preserve">- Completed a thesis on "Innovative Leadership Strategies for School Improvement in Diverse Urban Contexts," with a focus on Melbourne’s multicultural schools.</w:t>
      </w:r>
    </w:p>
    <w:p>
      <w:pPr>
        <w:pStyle w:val="BodyText"/>
      </w:pPr>
      <w:r>
        <w:rPr>
          <w:bCs/>
          <w:b/>
        </w:rPr>
        <w:t xml:space="preserve">Bachelor of Arts in Education</w:t>
      </w:r>
      <w:r>
        <w:br/>
      </w:r>
      <w:r>
        <w:rPr>
          <w:iCs/>
          <w:i/>
        </w:rPr>
        <w:t xml:space="preserve">Monash University, Victoria, Australia</w:t>
      </w:r>
      <w:r>
        <w:br/>
      </w:r>
      <w:r>
        <w:rPr>
          <w:bCs/>
          <w:b/>
        </w:rPr>
        <w:t xml:space="preserve">Graduated: 2011</w:t>
      </w:r>
      <w:r>
        <w:br/>
      </w:r>
      <w:r>
        <w:t xml:space="preserve">- Concentrated on pedagogical theories and classroom management techniques, with a capstone project on integrating technology into primary education.</w:t>
      </w:r>
    </w:p>
    <w:bookmarkEnd w:id="22"/>
    <w:bookmarkStart w:id="23" w:name="skills"/>
    <w:p>
      <w:pPr>
        <w:pStyle w:val="Heading2"/>
      </w:pPr>
      <w:r>
        <w:t xml:space="preserve">Skills</w:t>
      </w:r>
    </w:p>
    <w:p>
      <w:pPr>
        <w:numPr>
          <w:ilvl w:val="0"/>
          <w:numId w:val="1001"/>
        </w:numPr>
        <w:pStyle w:val="Compact"/>
      </w:pPr>
      <w:r>
        <w:t xml:space="preserve">Strategic Planning &amp; Leadership</w:t>
      </w:r>
    </w:p>
    <w:p>
      <w:pPr>
        <w:numPr>
          <w:ilvl w:val="0"/>
          <w:numId w:val="1001"/>
        </w:numPr>
        <w:pStyle w:val="Compact"/>
      </w:pPr>
      <w:r>
        <w:t xml:space="preserve">Curriculum Development (Australian Curriculum)</w:t>
      </w:r>
    </w:p>
    <w:p>
      <w:pPr>
        <w:numPr>
          <w:ilvl w:val="0"/>
          <w:numId w:val="1001"/>
        </w:numPr>
        <w:pStyle w:val="Compact"/>
      </w:pPr>
      <w:r>
        <w:t xml:space="preserve">Data Analysis &amp; Reporting</w:t>
      </w:r>
    </w:p>
    <w:p>
      <w:pPr>
        <w:numPr>
          <w:ilvl w:val="0"/>
          <w:numId w:val="1001"/>
        </w:numPr>
        <w:pStyle w:val="Compact"/>
      </w:pPr>
      <w:r>
        <w:t xml:space="preserve">Stakeholder Engagement (Parents, Community, Government)</w:t>
      </w:r>
    </w:p>
    <w:p>
      <w:pPr>
        <w:numPr>
          <w:ilvl w:val="0"/>
          <w:numId w:val="1001"/>
        </w:numPr>
        <w:pStyle w:val="Compact"/>
      </w:pPr>
      <w:r>
        <w:t xml:space="preserve">Budget Management</w:t>
      </w:r>
    </w:p>
    <w:p>
      <w:pPr>
        <w:numPr>
          <w:ilvl w:val="0"/>
          <w:numId w:val="1001"/>
        </w:numPr>
        <w:pStyle w:val="Compact"/>
      </w:pPr>
      <w:r>
        <w:t xml:space="preserve">Policy Implementation (VCAA, NQF)</w:t>
      </w:r>
    </w:p>
    <w:p>
      <w:pPr>
        <w:numPr>
          <w:ilvl w:val="0"/>
          <w:numId w:val="1001"/>
        </w:numPr>
        <w:pStyle w:val="Compact"/>
      </w:pPr>
      <w:r>
        <w:t xml:space="preserve">Conflict Resolution &amp; Communication</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Educational Leadership</w:t>
      </w:r>
      <w:r>
        <w:br/>
      </w:r>
      <w:r>
        <w:rPr>
          <w:iCs/>
          <w:i/>
        </w:rPr>
        <w:t xml:space="preserve">Australian Council for Educational Research (ACER), Melbourne, Australia</w:t>
      </w:r>
      <w:r>
        <w:br/>
      </w:r>
      <w:r>
        <w:rPr>
          <w:bCs/>
          <w:b/>
        </w:rPr>
        <w:t xml:space="preserve">Completed: 2019</w:t>
      </w:r>
      <w:r>
        <w:br/>
      </w:r>
      <w:r>
        <w:t xml:space="preserve">- Focused on adaptive leadership and equity in education, with a case study on challenges faced by schools in Melbourne’s outer suburbs.</w:t>
      </w:r>
    </w:p>
    <w:p>
      <w:pPr>
        <w:pStyle w:val="BodyText"/>
      </w:pPr>
      <w:r>
        <w:rPr>
          <w:bCs/>
          <w:b/>
        </w:rPr>
        <w:t xml:space="preserve">Professional Development in Inclusive Education</w:t>
      </w:r>
      <w:r>
        <w:br/>
      </w:r>
      <w:r>
        <w:rPr>
          <w:iCs/>
          <w:i/>
        </w:rPr>
        <w:t xml:space="preserve">Victorian Department of Education, Australia</w:t>
      </w:r>
      <w:r>
        <w:br/>
      </w:r>
      <w:r>
        <w:rPr>
          <w:bCs/>
          <w:b/>
        </w:rPr>
        <w:t xml:space="preserve">Completed: 2021</w:t>
      </w:r>
      <w:r>
        <w:br/>
      </w:r>
      <w:r>
        <w:t xml:space="preserve">- Explored strategies for supporting students with diverse learning needs, including those from refugee and migrant backgrounds in Melbourne.</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"Melbourne Youth Education Network," providing guidance to aspiring educators in Australia.</w:t>
      </w:r>
      <w:r>
        <w:t xml:space="preserve"> </w:t>
      </w:r>
      <w:r>
        <w:t xml:space="preserve">- Active member of the Australian Association for Educational Research (AAER), contributing to regional conferences on educational innovation.</w:t>
      </w:r>
    </w:p>
    <w:p>
      <w:pPr>
        <w:pStyle w:val="BodyText"/>
      </w:pPr>
      <w:r>
        <w:rPr>
          <w:bCs/>
          <w:b/>
        </w:rPr>
        <w:t xml:space="preserve">Language Proficiency:</w:t>
      </w:r>
      <w:r>
        <w:br/>
      </w:r>
      <w:r>
        <w:t xml:space="preserve">- English (Fluent)</w:t>
      </w:r>
      <w:r>
        <w:br/>
      </w:r>
      <w:r>
        <w:t xml:space="preserve">- Basic understanding of Mandarin and Arabic, reflecting Melbourne’s multilingual community.</w:t>
      </w:r>
    </w:p>
    <w:bookmarkEnd w:id="25"/>
    <w:bookmarkStart w:id="26" w:name="references"/>
    <w:p>
      <w:pPr>
        <w:pStyle w:val="Heading2"/>
      </w:pPr>
      <w:r>
        <w:t xml:space="preserve">References</w:t>
      </w:r>
    </w:p>
    <w:p>
      <w:pPr>
        <w:pStyle w:val="FirstParagraph"/>
      </w:pP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Australia Melbourne</dc:title>
  <dc:creator/>
  <dc:language>en</dc:language>
  <cp:keywords/>
  <dcterms:created xsi:type="dcterms:W3CDTF">2026-07-24T00:04:28Z</dcterms:created>
  <dcterms:modified xsi:type="dcterms:W3CDTF">2026-07-24T00:04:28Z</dcterms:modified>
</cp:coreProperties>
</file>

<file path=docProps/custom.xml><?xml version="1.0" encoding="utf-8"?>
<Properties xmlns="http://schemas.openxmlformats.org/officeDocument/2006/custom-properties" xmlns:vt="http://schemas.openxmlformats.org/officeDocument/2006/docPropsVTypes"/>
</file>