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Guangzhou</w:t>
      </w:r>
    </w:p>
    <w:bookmarkStart w:id="31" w:name="X87bf1035abfd2b97303d06fc0059212d9e6b9ea"/>
    <w:p>
      <w:pPr>
        <w:pStyle w:val="Heading1"/>
      </w:pPr>
      <w:r>
        <w:t xml:space="preserve">Resume: Education Administrator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liwei.edadmin@example.com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seasoned Education Administrator with over a decade of experience in managing educational institutions and programs across China, with a specialization in Guangzhou's dynamic educational landscape. Proven expertise in curriculum development, institutional leadership, and fostering partnerships between schools, families, and communities. Committed to advancing quality education aligned with China's national standards while addressing the unique needs of Guangzhou’s diverse student population. A strong advocate for innovative teaching methodologies and digital transformation in education, with a track record of driving measurable improvements in student outcomes and operational efficiency.</w:t>
      </w:r>
    </w:p>
    <w:bookmarkEnd w:id="21"/>
    <w:bookmarkStart w:id="22" w:name="education"/>
    <w:p>
      <w:pPr>
        <w:pStyle w:val="Heading2"/>
      </w:pPr>
      <w:r>
        <w:t xml:space="preserve">Education</w:t>
      </w:r>
    </w:p>
    <w:p>
      <w:pPr>
        <w:numPr>
          <w:ilvl w:val="0"/>
          <w:numId w:val="1001"/>
        </w:numPr>
        <w:pStyle w:val="Compact"/>
      </w:pPr>
      <w:r>
        <w:rPr>
          <w:bCs/>
          <w:b/>
        </w:rPr>
        <w:t xml:space="preserve">Master of Education (M.Ed.)</w:t>
      </w:r>
      <w:r>
        <w:t xml:space="preserve">, Educational Administration</w:t>
      </w:r>
      <w:r>
        <w:br/>
      </w:r>
      <w:r>
        <w:t xml:space="preserve">Guangzhou University, China</w:t>
      </w:r>
      <w:r>
        <w:br/>
      </w:r>
      <w:r>
        <w:t xml:space="preserve">Graduated: 2015</w:t>
      </w:r>
    </w:p>
    <w:p>
      <w:pPr>
        <w:numPr>
          <w:ilvl w:val="0"/>
          <w:numId w:val="1001"/>
        </w:numPr>
        <w:pStyle w:val="Compact"/>
      </w:pPr>
      <w:r>
        <w:rPr>
          <w:bCs/>
          <w:b/>
        </w:rPr>
        <w:t xml:space="preserve">Bachelor of Arts in Education</w:t>
      </w:r>
      <w:r>
        <w:t xml:space="preserve">, Psychology and Pedagogy</w:t>
      </w:r>
      <w:r>
        <w:br/>
      </w:r>
      <w:r>
        <w:t xml:space="preserve">South China Normal University, China</w:t>
      </w:r>
      <w:r>
        <w:br/>
      </w:r>
      <w:r>
        <w:t xml:space="preserve">Graduated: 2012</w:t>
      </w:r>
    </w:p>
    <w:p>
      <w:pPr>
        <w:numPr>
          <w:ilvl w:val="0"/>
          <w:numId w:val="1001"/>
        </w:numPr>
        <w:pStyle w:val="Compact"/>
      </w:pPr>
      <w:r>
        <w:rPr>
          <w:bCs/>
          <w:b/>
        </w:rPr>
        <w:t xml:space="preserve">Certificate in Educational Leadership</w:t>
      </w:r>
      <w:r>
        <w:br/>
      </w:r>
      <w:r>
        <w:t xml:space="preserve">Harvard Graduate School of Education, USA (Online)</w:t>
      </w:r>
      <w:r>
        <w:br/>
      </w:r>
      <w:r>
        <w:t xml:space="preserve">Completed: 2018</w:t>
      </w:r>
    </w:p>
    <w:bookmarkEnd w:id="22"/>
    <w:bookmarkStart w:id="25" w:name="professional-experience"/>
    <w:p>
      <w:pPr>
        <w:pStyle w:val="Heading2"/>
      </w:pPr>
      <w:r>
        <w:t xml:space="preserve">Professional Experience</w:t>
      </w:r>
    </w:p>
    <w:bookmarkStart w:id="23" w:name="senior-education-administrator"/>
    <w:p>
      <w:pPr>
        <w:pStyle w:val="Heading3"/>
      </w:pPr>
      <w:r>
        <w:t xml:space="preserve">Senior Education Administrator</w:t>
      </w:r>
    </w:p>
    <w:p>
      <w:pPr>
        <w:pStyle w:val="FirstParagraph"/>
      </w:pPr>
      <w:r>
        <w:rPr>
          <w:bCs/>
          <w:b/>
        </w:rPr>
        <w:t xml:space="preserve">Guangzhou Municipal Education Bureau</w:t>
      </w:r>
      <w:r>
        <w:t xml:space="preserve">, Guangzhou, China</w:t>
      </w:r>
      <w:r>
        <w:br/>
      </w:r>
      <w:r>
        <w:t xml:space="preserve">January 2018 – Present</w:t>
      </w:r>
    </w:p>
    <w:p>
      <w:pPr>
        <w:numPr>
          <w:ilvl w:val="0"/>
          <w:numId w:val="1002"/>
        </w:numPr>
        <w:pStyle w:val="Compact"/>
      </w:pPr>
      <w:r>
        <w:t xml:space="preserve">Overseeing the strategic planning and implementation of district-wide educational initiatives, including the adoption of AI-driven learning tools to enhance teaching efficiency in Guangzhou's primary and secondary schools.</w:t>
      </w:r>
    </w:p>
    <w:p>
      <w:pPr>
        <w:numPr>
          <w:ilvl w:val="0"/>
          <w:numId w:val="1002"/>
        </w:numPr>
        <w:pStyle w:val="Compact"/>
      </w:pPr>
      <w:r>
        <w:t xml:space="preserve">Collaborating with local stakeholders to design programs that align with China’s "Double Reduction" policy, reducing academic pressure while promoting holistic development.</w:t>
      </w:r>
    </w:p>
    <w:p>
      <w:pPr>
        <w:numPr>
          <w:ilvl w:val="0"/>
          <w:numId w:val="1002"/>
        </w:numPr>
        <w:pStyle w:val="Compact"/>
      </w:pPr>
      <w:r>
        <w:t xml:space="preserve">Leading a team of 50+ educators to revamp curriculum standards, ensuring alignment with the Chinese National Education Development Plan and Guangzhou’s regional priorities.</w:t>
      </w:r>
    </w:p>
    <w:p>
      <w:pPr>
        <w:numPr>
          <w:ilvl w:val="0"/>
          <w:numId w:val="1002"/>
        </w:numPr>
        <w:pStyle w:val="Compact"/>
      </w:pPr>
      <w:r>
        <w:t xml:space="preserve">Establishing partnerships with international institutions, including the British Council and Singaporean schools, to create exchange programs that enrich students’ global perspectives.</w:t>
      </w:r>
    </w:p>
    <w:bookmarkEnd w:id="23"/>
    <w:bookmarkStart w:id="24" w:name="education-coordinator"/>
    <w:p>
      <w:pPr>
        <w:pStyle w:val="Heading3"/>
      </w:pPr>
      <w:r>
        <w:t xml:space="preserve">Education Coordinator</w:t>
      </w:r>
    </w:p>
    <w:p>
      <w:pPr>
        <w:pStyle w:val="FirstParagraph"/>
      </w:pPr>
      <w:r>
        <w:rPr>
          <w:bCs/>
          <w:b/>
        </w:rPr>
        <w:t xml:space="preserve">Sun Yat-sen University Affiliated High School</w:t>
      </w:r>
      <w:r>
        <w:t xml:space="preserve">, Guangzhou, China</w:t>
      </w:r>
      <w:r>
        <w:br/>
      </w:r>
      <w:r>
        <w:t xml:space="preserve">March 2012 – December 2017</w:t>
      </w:r>
    </w:p>
    <w:p>
      <w:pPr>
        <w:numPr>
          <w:ilvl w:val="0"/>
          <w:numId w:val="1003"/>
        </w:numPr>
        <w:pStyle w:val="Compact"/>
      </w:pPr>
      <w:r>
        <w:t xml:space="preserve">Managed day-to-day operations of the school’s academic departments, including staff training and resource allocation, resulting in a 30% increase in student enrollment within three years.</w:t>
      </w:r>
    </w:p>
    <w:p>
      <w:pPr>
        <w:numPr>
          <w:ilvl w:val="0"/>
          <w:numId w:val="1003"/>
        </w:numPr>
        <w:pStyle w:val="Compact"/>
      </w:pPr>
      <w:r>
        <w:t xml:space="preserve">Developed and implemented a mentorship program for new teachers, improving teacher retention rates by 25% and enhancing classroom performance metrics.</w:t>
      </w:r>
    </w:p>
    <w:p>
      <w:pPr>
        <w:numPr>
          <w:ilvl w:val="0"/>
          <w:numId w:val="1003"/>
        </w:numPr>
        <w:pStyle w:val="Compact"/>
      </w:pPr>
      <w:r>
        <w:t xml:space="preserve">Designed bilingual (Chinese-English) curriculum modules to support students preparing for international higher education, with over 150 students securing admission to top universities globally.</w:t>
      </w:r>
    </w:p>
    <w:bookmarkEnd w:id="24"/>
    <w:bookmarkEnd w:id="25"/>
    <w:bookmarkStart w:id="26" w:name="skills"/>
    <w:p>
      <w:pPr>
        <w:pStyle w:val="Heading2"/>
      </w:pPr>
      <w:r>
        <w:t xml:space="preserve">Skills</w:t>
      </w:r>
    </w:p>
    <w:p>
      <w:pPr>
        <w:numPr>
          <w:ilvl w:val="0"/>
          <w:numId w:val="1004"/>
        </w:numPr>
        <w:pStyle w:val="Compact"/>
      </w:pPr>
      <w:r>
        <w:rPr>
          <w:bCs/>
          <w:b/>
        </w:rPr>
        <w:t xml:space="preserve">Educational Leadership:</w:t>
      </w:r>
      <w:r>
        <w:t xml:space="preserve"> </w:t>
      </w:r>
      <w:r>
        <w:t xml:space="preserve">Strategic planning, institutional governance, and policy implementation in compliance with China’s Ministry of Education guidelines.</w:t>
      </w:r>
    </w:p>
    <w:p>
      <w:pPr>
        <w:numPr>
          <w:ilvl w:val="0"/>
          <w:numId w:val="1004"/>
        </w:numPr>
        <w:pStyle w:val="Compact"/>
      </w:pPr>
      <w:r>
        <w:rPr>
          <w:bCs/>
          <w:b/>
        </w:rPr>
        <w:t xml:space="preserve">Curriculum Development:</w:t>
      </w:r>
      <w:r>
        <w:t xml:space="preserve"> </w:t>
      </w:r>
      <w:r>
        <w:t xml:space="preserve">Expertise in designing and evaluating academic programs tailored to Guangzhou’s educational needs and national standards.</w:t>
      </w:r>
    </w:p>
    <w:p>
      <w:pPr>
        <w:numPr>
          <w:ilvl w:val="0"/>
          <w:numId w:val="1004"/>
        </w:numPr>
        <w:pStyle w:val="Compact"/>
      </w:pPr>
      <w:r>
        <w:rPr>
          <w:bCs/>
          <w:b/>
        </w:rPr>
        <w:t xml:space="preserve">Digital Transformation:</w:t>
      </w:r>
      <w:r>
        <w:t xml:space="preserve"> </w:t>
      </w:r>
      <w:r>
        <w:t xml:space="preserve">Proficient in integrating EdTech solutions, such as LMS platforms and AI-based assessment tools, to modernize classroom environments.</w:t>
      </w:r>
    </w:p>
    <w:p>
      <w:pPr>
        <w:numPr>
          <w:ilvl w:val="0"/>
          <w:numId w:val="1004"/>
        </w:numPr>
        <w:pStyle w:val="Compact"/>
      </w:pPr>
      <w:r>
        <w:rPr>
          <w:bCs/>
          <w:b/>
        </w:rPr>
        <w:t xml:space="preserve">Cross-Cultural Communication:</w:t>
      </w:r>
      <w:r>
        <w:t xml:space="preserve"> </w:t>
      </w:r>
      <w:r>
        <w:t xml:space="preserve">Fluent in Mandarin Chinese and English, with experience managing multicultural teams and collaborating with international partners.</w:t>
      </w:r>
    </w:p>
    <w:p>
      <w:pPr>
        <w:numPr>
          <w:ilvl w:val="0"/>
          <w:numId w:val="1004"/>
        </w:numPr>
        <w:pStyle w:val="Compact"/>
      </w:pPr>
      <w:r>
        <w:rPr>
          <w:bCs/>
          <w:b/>
        </w:rPr>
        <w:t xml:space="preserve">Data Analysis:</w:t>
      </w:r>
      <w:r>
        <w:t xml:space="preserve"> </w:t>
      </w:r>
      <w:r>
        <w:t xml:space="preserve">Skilled in using data analytics to assess student performance trends and inform evidence-based decision-making.</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National Education Administrator Qualification</w:t>
      </w:r>
      <w:r>
        <w:t xml:space="preserve">, China Ministry of Education (2016)</w:t>
      </w:r>
    </w:p>
    <w:p>
      <w:pPr>
        <w:numPr>
          <w:ilvl w:val="0"/>
          <w:numId w:val="1005"/>
        </w:numPr>
        <w:pStyle w:val="Compact"/>
      </w:pPr>
      <w:r>
        <w:rPr>
          <w:bCs/>
          <w:b/>
        </w:rPr>
        <w:t xml:space="preserve">Project Management Professional (PMP)</w:t>
      </w:r>
      <w:r>
        <w:t xml:space="preserve">, PMI, USA (2019)</w:t>
      </w:r>
    </w:p>
    <w:p>
      <w:pPr>
        <w:numPr>
          <w:ilvl w:val="0"/>
          <w:numId w:val="1005"/>
        </w:numPr>
        <w:pStyle w:val="Compact"/>
      </w:pPr>
      <w:r>
        <w:rPr>
          <w:bCs/>
          <w:b/>
        </w:rPr>
        <w:t xml:space="preserve">Workshop on Educational Policy in Guangdong Province</w:t>
      </w:r>
      <w:r>
        <w:t xml:space="preserve">, Guangzhou Institute of Education Research (2021)</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Guangzhou Smart Learning Initiative (2019):</w:t>
      </w:r>
      <w:r>
        <w:t xml:space="preserve"> </w:t>
      </w:r>
      <w:r>
        <w:t xml:space="preserve">Led the deployment of a province-wide digital learning platform, improving access to educational resources for 500,000+ students in Guangzhou.</w:t>
      </w:r>
    </w:p>
    <w:p>
      <w:pPr>
        <w:numPr>
          <w:ilvl w:val="0"/>
          <w:numId w:val="1006"/>
        </w:numPr>
        <w:pStyle w:val="Compact"/>
      </w:pPr>
      <w:r>
        <w:rPr>
          <w:bCs/>
          <w:b/>
        </w:rPr>
        <w:t xml:space="preserve">Sustainable School Development Program:</w:t>
      </w:r>
      <w:r>
        <w:t xml:space="preserve"> </w:t>
      </w:r>
      <w:r>
        <w:t xml:space="preserve">Secured funding from the Guangdong Provincial Government to upgrade infrastructure at 20 public schools, focusing on eco-friendly design and modernized classrooms.</w:t>
      </w:r>
    </w:p>
    <w:p>
      <w:pPr>
        <w:numPr>
          <w:ilvl w:val="0"/>
          <w:numId w:val="1006"/>
        </w:numPr>
        <w:pStyle w:val="Compact"/>
      </w:pPr>
      <w:r>
        <w:rPr>
          <w:bCs/>
          <w:b/>
        </w:rPr>
        <w:t xml:space="preserve">Teacher Professional Development Framework:</w:t>
      </w:r>
      <w:r>
        <w:t xml:space="preserve"> </w:t>
      </w:r>
      <w:r>
        <w:t xml:space="preserve">Launched a year-long training program for 1,000+ educators in Guangzhou, resulting in a 40% improvement in standardized test scores across participating schools.</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Mandarin Chinese:</w:t>
      </w:r>
      <w:r>
        <w:t xml:space="preserve"> </w:t>
      </w:r>
      <w:r>
        <w:t xml:space="preserve">Native proficiency, with extensive experience navigating China’s educational bureaucracy and cultural nuances in Guangzhou.</w:t>
      </w:r>
    </w:p>
    <w:p>
      <w:pPr>
        <w:numPr>
          <w:ilvl w:val="0"/>
          <w:numId w:val="1007"/>
        </w:numPr>
        <w:pStyle w:val="Compact"/>
      </w:pPr>
      <w:r>
        <w:rPr>
          <w:bCs/>
          <w:b/>
        </w:rPr>
        <w:t xml:space="preserve">English:</w:t>
      </w:r>
      <w:r>
        <w:t xml:space="preserve"> </w:t>
      </w:r>
      <w:r>
        <w:t xml:space="preserve">Professional fluency, enabling collaboration with international partners and participation in global education forums.</w:t>
      </w:r>
    </w:p>
    <w:p>
      <w:pPr>
        <w:numPr>
          <w:ilvl w:val="0"/>
          <w:numId w:val="1007"/>
        </w:numPr>
        <w:pStyle w:val="Compact"/>
      </w:pPr>
      <w:r>
        <w:rPr>
          <w:bCs/>
          <w:b/>
        </w:rPr>
        <w:t xml:space="preserve">Cultural Sensitivity:</w:t>
      </w:r>
      <w:r>
        <w:t xml:space="preserve"> </w:t>
      </w:r>
      <w:r>
        <w:t xml:space="preserve">Deep understanding of Guangzhou’s socio-economic dynamics, including the needs of migrant worker children and underprivileged communities.</w:t>
      </w:r>
    </w:p>
    <w:bookmarkEnd w:id="29"/>
    <w:bookmarkStart w:id="30" w:name="references"/>
    <w:p>
      <w:pPr>
        <w:pStyle w:val="Heading2"/>
      </w:pPr>
      <w:r>
        <w:t xml:space="preserve">References</w:t>
      </w:r>
    </w:p>
    <w:p>
      <w:pPr>
        <w:pStyle w:val="FirstParagraph"/>
      </w:pPr>
      <w:r>
        <w:t xml:space="preserve">Available upon request. Contact: liwei.edadmin@example.com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China Guangzhou</dc:title>
  <dc:creator/>
  <dc:language>en</dc:language>
  <cp:keywords/>
  <dcterms:created xsi:type="dcterms:W3CDTF">2026-07-23T05:29:52Z</dcterms:created>
  <dcterms:modified xsi:type="dcterms:W3CDTF">2026-07-23T05:29:52Z</dcterms:modified>
</cp:coreProperties>
</file>

<file path=docProps/custom.xml><?xml version="1.0" encoding="utf-8"?>
<Properties xmlns="http://schemas.openxmlformats.org/officeDocument/2006/custom-properties" xmlns:vt="http://schemas.openxmlformats.org/officeDocument/2006/docPropsVTypes"/>
</file>