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</w:p>
    <w:bookmarkStart w:id="32" w:name="X5b83cae2a90276ed14ed63b3fc9c385b0b52e69"/>
    <w:p>
      <w:pPr>
        <w:pStyle w:val="Heading1"/>
      </w:pPr>
      <w:r>
        <w:t xml:space="preserve">Resume: Education Administrator in Colombia Bogotá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maria.lopez.education@example.com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+57 300 123 4567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Education Administrator with over a decade of expertise in managing educational institutions, developing curricula, and implementing policies that enhance academic outcomes. My career has been rooted in Colombia Bogotá, where I have contributed to shaping the future of public and private education systems. With a strong commitment to equity, innovation, and community engagement, I have led initiatives that align with national educational goals while addressing the unique challenges of Bogotá’s diverse population. As an Education Administrator in Colombia Bogotá, I strive to create inclusive learning environments that empower students, educators, and families.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in Educational Administration</w:t>
      </w:r>
      <w:r>
        <w:t xml:space="preserve">, Universidad de los Andes, Bogotá, Colombia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 with a Focus on Education</w:t>
      </w:r>
      <w:r>
        <w:t xml:space="preserve">, Universidad Nacional de Colombia, Bogotá, Colombia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Educational Policy Analysis</w:t>
      </w:r>
      <w:r>
        <w:t xml:space="preserve">, Instituto Colombiano de Bienestar Familiar (ICBF), Bogotá, Colombia (2018)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673f2a5a7ff4583cdc5e21979b0afece1dc263"/>
    <w:p>
      <w:pPr>
        <w:pStyle w:val="Heading3"/>
      </w:pPr>
      <w:r>
        <w:rPr>
          <w:bCs/>
          <w:b/>
        </w:rPr>
        <w:t xml:space="preserve">Director of Public School No. 1234, Bogotá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school with 500+ students and 60+ staff, ensuring compliance with national educational standards and Bogotá’s municipal education policies.</w:t>
      </w:r>
    </w:p>
    <w:p>
      <w:pPr>
        <w:numPr>
          <w:ilvl w:val="0"/>
          <w:numId w:val="1002"/>
        </w:numPr>
        <w:pStyle w:val="Compact"/>
      </w:pPr>
      <w:r>
        <w:t xml:space="preserve">Implemented a technology integration program to improve digital literacy among students, resulting in a 35% increase in student engagement scores.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and the Bogotá Department of Education to secure funding for after-school programs targeting at-risk youth.</w:t>
      </w:r>
    </w:p>
    <w:p>
      <w:pPr>
        <w:numPr>
          <w:ilvl w:val="0"/>
          <w:numId w:val="1002"/>
        </w:numPr>
        <w:pStyle w:val="Compact"/>
      </w:pPr>
      <w:r>
        <w:t xml:space="preserve">Developed and executed a professional development plan for teachers, focusing on inclusive education practices aligned with Colombia’s 2017 Education Reform.</w:t>
      </w:r>
    </w:p>
    <w:bookmarkEnd w:id="23"/>
    <w:bookmarkStart w:id="24" w:name="Xefadaf46b1761f27a7ad6a79ef8d6ad9eae97c3"/>
    <w:p>
      <w:pPr>
        <w:pStyle w:val="Heading3"/>
      </w:pPr>
      <w:r>
        <w:rPr>
          <w:bCs/>
          <w:b/>
        </w:rPr>
        <w:t xml:space="preserve">Assistant Principal, Instituto Técnico de Bogotá</w:t>
      </w:r>
    </w:p>
    <w:p>
      <w:pPr>
        <w:pStyle w:val="FirstParagraph"/>
      </w:pPr>
      <w:r>
        <w:rPr>
          <w:iCs/>
          <w:i/>
        </w:rPr>
        <w:t xml:space="preserve">January 2014 – June 2018</w:t>
      </w:r>
    </w:p>
    <w:p>
      <w:pPr>
        <w:numPr>
          <w:ilvl w:val="0"/>
          <w:numId w:val="1003"/>
        </w:numPr>
        <w:pStyle w:val="Compact"/>
      </w:pPr>
      <w:r>
        <w:t xml:space="preserve">Oversaw daily operations of a technical school, including budget management and curriculum updates to meet industry demands in Colombia’s labor market.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local businesses to create internship opportunities for students, improving graduation employment rates by 25%.</w:t>
      </w:r>
    </w:p>
    <w:p>
      <w:pPr>
        <w:numPr>
          <w:ilvl w:val="0"/>
          <w:numId w:val="1003"/>
        </w:numPr>
        <w:pStyle w:val="Compact"/>
      </w:pPr>
      <w:r>
        <w:t xml:space="preserve">Led the adoption of a data-driven approach to student performance analysis, which contributed to a 20% improvement in standardized test scores over three years.</w:t>
      </w:r>
    </w:p>
    <w:p>
      <w:pPr>
        <w:numPr>
          <w:ilvl w:val="0"/>
          <w:numId w:val="1003"/>
        </w:numPr>
        <w:pStyle w:val="Compact"/>
      </w:pPr>
      <w:r>
        <w:t xml:space="preserve">Advocated for mental health resources in schools, working with Bogotá’s public health department to provide counseling services for students facing socioeconomic challenges.</w:t>
      </w:r>
    </w:p>
    <w:bookmarkEnd w:id="24"/>
    <w:bookmarkStart w:id="25" w:name="Xf2a4e2a764aed1eb6b554c61c489d70f6f5c1df"/>
    <w:p>
      <w:pPr>
        <w:pStyle w:val="Heading3"/>
      </w:pPr>
      <w:r>
        <w:rPr>
          <w:bCs/>
          <w:b/>
        </w:rPr>
        <w:t xml:space="preserve">Curriculum Developer, Ministry of Education Colombia</w:t>
      </w:r>
    </w:p>
    <w:p>
      <w:pPr>
        <w:pStyle w:val="FirstParagraph"/>
      </w:pPr>
      <w:r>
        <w:rPr>
          <w:iCs/>
          <w:i/>
        </w:rPr>
        <w:t xml:space="preserve">September 2010 – December 2013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national curricula for primary and secondary education, emphasizing critical thinking and civic responsibility.</w:t>
      </w:r>
    </w:p>
    <w:p>
      <w:pPr>
        <w:numPr>
          <w:ilvl w:val="0"/>
          <w:numId w:val="1004"/>
        </w:numPr>
        <w:pStyle w:val="Compact"/>
      </w:pPr>
      <w:r>
        <w:t xml:space="preserve">Conducted workshops for teachers across Bogotá on implementing new pedagogical strategies aligned with Colombia’s National Educational Development Plan (PND).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organizations to integrate global learning standards into local educational practices.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Strategic planning, school management, and policy implementation in Colombia Bogotá’s public education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Designing programs that align with national standards and local community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Utilizing educational metrics to inform decision-making and improve student outcomes.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Building partnerships with parents, teachers, NGOs, and government agencies in Bogotá.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(proficient).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Educational Administration</w:t>
      </w:r>
      <w:r>
        <w:t xml:space="preserve">, Universidad Nacional de Colombia,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 Education Management</w:t>
      </w:r>
      <w:r>
        <w:t xml:space="preserve">, Bogotá Institute of Education,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for Educational Institutions</w:t>
      </w:r>
      <w:r>
        <w:t xml:space="preserve">, PMI Colombia, 2020.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Colombian Association of Educational Administrators (ACADE)</w:t>
      </w:r>
      <w:r>
        <w:t xml:space="preserve">, Member since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Bogotá Educators’ Forum</w:t>
      </w:r>
      <w:r>
        <w:t xml:space="preserve">, Active participant in policy discussions and workshops.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Volunteer coordinator for the "Bogotá Literacy Initiative," a community-driven program aimed at reducing illiteracy rates among children in underserved neighborhoods. Collaborated with local leaders to organize literacy camps and distribute educational materials.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advancing education in Colombia Bogotá through innovative practices and collaborative efforts. My work as an Education Administrator reflects a passion for equity, excellence, and the belief that every student deserves access to quality education. I am eager to contribute my expertise to organizations that share this vision.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</dc:title>
  <dc:creator/>
  <dc:language>en</dc:language>
  <cp:keywords/>
  <dcterms:created xsi:type="dcterms:W3CDTF">2026-09-27T15:12:15Z</dcterms:created>
  <dcterms:modified xsi:type="dcterms:W3CDTF">2026-09-27T15:12:15Z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