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</w:p>
    <w:bookmarkStart w:id="32" w:name="X5b83cae2a90276ed14ed63b3fc9c385b0b52e69"/>
    <w:p>
      <w:pPr>
        <w:pStyle w:val="Heading1"/>
      </w:pPr>
      <w:r>
        <w:t xml:space="preserve">Resume: Education Administrator in Colombia Bogotá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López Fernández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maria.lopez.education@example.com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+57 300 123 4567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Bogotá, Colombia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Education Administrator with over a decade of expertise in managing educational institutions, developing curricula, and implementing policies that enhance academic outcomes. My career has been rooted in Colombia Bogotá, where I have contributed to shaping the future of public and private education systems. With a strong commitment to equity, innovation, and community engagement, I have led initiatives that align with national educational goals while addressing the unique challenges of Bogotá’s diverse population. As an Education Administrator in Colombia Bogotá, I strive to create inclusive learning environments that empower students, educators, and families.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Education in Educational Administration</w:t>
      </w:r>
      <w:r>
        <w:t xml:space="preserve">, Universidad de los Andes, Bogotá, Colombia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Psychology with a Focus on Education</w:t>
      </w:r>
      <w:r>
        <w:t xml:space="preserve">, Universidad Nacional de Colombia, Bogotá, Colombia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Educational Policy Analysis</w:t>
      </w:r>
      <w:r>
        <w:t xml:space="preserve">, Instituto Colombiano de Bienestar Familiar (ICBF), Bogotá, Colombia (2018)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b673f2a5a7ff4583cdc5e21979b0afece1dc263"/>
    <w:p>
      <w:pPr>
        <w:pStyle w:val="Heading3"/>
      </w:pPr>
      <w:r>
        <w:rPr>
          <w:bCs/>
          <w:b/>
        </w:rPr>
        <w:t xml:space="preserve">Director of Public School No. 1234, Bogotá</w:t>
      </w:r>
    </w:p>
    <w:p>
      <w:pPr>
        <w:pStyle w:val="FirstParagraph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2"/>
        </w:numPr>
        <w:pStyle w:val="Compact"/>
      </w:pPr>
      <w:r>
        <w:t xml:space="preserve">Managed a school with 500+ students and 60+ staff, ensuring compliance with national educational standards and Bogotá’s municipal education policies.</w:t>
      </w:r>
    </w:p>
    <w:p>
      <w:pPr>
        <w:numPr>
          <w:ilvl w:val="0"/>
          <w:numId w:val="1002"/>
        </w:numPr>
        <w:pStyle w:val="Compact"/>
      </w:pPr>
      <w:r>
        <w:t xml:space="preserve">Implemented a technology integration program to improve digital literacy among students, resulting in a 35% increase in student engagement scores.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and the Bogotá Department of Education to secure funding for after-school programs targeting at-risk youth.</w:t>
      </w:r>
    </w:p>
    <w:p>
      <w:pPr>
        <w:numPr>
          <w:ilvl w:val="0"/>
          <w:numId w:val="1002"/>
        </w:numPr>
        <w:pStyle w:val="Compact"/>
      </w:pPr>
      <w:r>
        <w:t xml:space="preserve">Developed and executed a professional development plan for teachers, focusing on inclusive education practices aligned with Colombia’s 2017 Education Reform.</w:t>
      </w:r>
    </w:p>
    <w:bookmarkEnd w:id="23"/>
    <w:bookmarkStart w:id="24" w:name="Xefadaf46b1761f27a7ad6a79ef8d6ad9eae97c3"/>
    <w:p>
      <w:pPr>
        <w:pStyle w:val="Heading3"/>
      </w:pPr>
      <w:r>
        <w:rPr>
          <w:bCs/>
          <w:b/>
        </w:rPr>
        <w:t xml:space="preserve">Assistant Principal, Instituto Técnico de Bogotá</w:t>
      </w:r>
    </w:p>
    <w:p>
      <w:pPr>
        <w:pStyle w:val="FirstParagraph"/>
      </w:pPr>
      <w:r>
        <w:rPr>
          <w:iCs/>
          <w:i/>
        </w:rPr>
        <w:t xml:space="preserve">January 2014 – June 2018</w:t>
      </w:r>
    </w:p>
    <w:p>
      <w:pPr>
        <w:numPr>
          <w:ilvl w:val="0"/>
          <w:numId w:val="1003"/>
        </w:numPr>
        <w:pStyle w:val="Compact"/>
      </w:pPr>
      <w:r>
        <w:t xml:space="preserve">Oversaw daily operations of a technical school, including budget management and curriculum updates to meet industry demands in Colombia’s labor market.</w:t>
      </w:r>
    </w:p>
    <w:p>
      <w:pPr>
        <w:numPr>
          <w:ilvl w:val="0"/>
          <w:numId w:val="1003"/>
        </w:numPr>
        <w:pStyle w:val="Compact"/>
      </w:pPr>
      <w:r>
        <w:t xml:space="preserve">Established partnerships with local businesses to create internship opportunities for students, improving graduation employment rates by 25%.</w:t>
      </w:r>
    </w:p>
    <w:p>
      <w:pPr>
        <w:numPr>
          <w:ilvl w:val="0"/>
          <w:numId w:val="1003"/>
        </w:numPr>
        <w:pStyle w:val="Compact"/>
      </w:pPr>
      <w:r>
        <w:t xml:space="preserve">Led the adoption of a data-driven approach to student performance analysis, which contributed to a 20% improvement in standardized test scores over three years.</w:t>
      </w:r>
    </w:p>
    <w:p>
      <w:pPr>
        <w:numPr>
          <w:ilvl w:val="0"/>
          <w:numId w:val="1003"/>
        </w:numPr>
        <w:pStyle w:val="Compact"/>
      </w:pPr>
      <w:r>
        <w:t xml:space="preserve">Advocated for mental health resources in schools, working with Bogotá’s public health department to provide counseling services for students facing socioeconomic challenges.</w:t>
      </w:r>
    </w:p>
    <w:bookmarkEnd w:id="24"/>
    <w:bookmarkStart w:id="25" w:name="Xf2a4e2a764aed1eb6b554c61c489d70f6f5c1df"/>
    <w:p>
      <w:pPr>
        <w:pStyle w:val="Heading3"/>
      </w:pPr>
      <w:r>
        <w:rPr>
          <w:bCs/>
          <w:b/>
        </w:rPr>
        <w:t xml:space="preserve">Curriculum Developer, Ministry of Education Colombia</w:t>
      </w:r>
    </w:p>
    <w:p>
      <w:pPr>
        <w:pStyle w:val="FirstParagraph"/>
      </w:pPr>
      <w:r>
        <w:rPr>
          <w:iCs/>
          <w:i/>
        </w:rPr>
        <w:t xml:space="preserve">September 2010 – December 2013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national curricula for primary and secondary education, emphasizing critical thinking and civic responsibility.</w:t>
      </w:r>
    </w:p>
    <w:p>
      <w:pPr>
        <w:numPr>
          <w:ilvl w:val="0"/>
          <w:numId w:val="1004"/>
        </w:numPr>
        <w:pStyle w:val="Compact"/>
      </w:pPr>
      <w:r>
        <w:t xml:space="preserve">Conducted workshops for teachers across Bogotá on implementing new pedagogical strategies aligned with Colombia’s National Educational Development Plan (PND).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organizations to integrate global learning standards into local educational practices.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Educational Leadership:</w:t>
      </w:r>
      <w:r>
        <w:t xml:space="preserve"> </w:t>
      </w:r>
      <w:r>
        <w:t xml:space="preserve">Strategic planning, school management, and policy implementation in Colombia Bogotá’s public education sector.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Designing programs that align with national standards and local community needs.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Utilizing educational metrics to inform decision-making and improve student outcomes.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Stakeholder Engagement:</w:t>
      </w:r>
      <w:r>
        <w:t xml:space="preserve"> </w:t>
      </w:r>
      <w:r>
        <w:t xml:space="preserve">Building partnerships with parents, teachers, NGOs, and government agencies in Bogotá.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English (proficient).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 in Educational Administration</w:t>
      </w:r>
      <w:r>
        <w:t xml:space="preserve">, Universidad Nacional de Colombia, 2017.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Special Education Management</w:t>
      </w:r>
      <w:r>
        <w:t xml:space="preserve">, Bogotá Institute of Education,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for Educational Institutions</w:t>
      </w:r>
      <w:r>
        <w:t xml:space="preserve">, PMI Colombia, 2020.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Colombian Association of Educational Administrators (ACADE)</w:t>
      </w:r>
      <w:r>
        <w:t xml:space="preserve">, Member since 2015.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Bogotá Educators’ Forum</w:t>
      </w:r>
      <w:r>
        <w:t xml:space="preserve">, Active participant in policy discussions and workshops.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Volunteer coordinator for the "Bogotá Literacy Initiative," a community-driven program aimed at reducing illiteracy rates among children in underserved neighborhoods. Collaborated with local leaders to organize literacy camps and distribute educational materials.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deeply committed to advancing education in Colombia Bogotá through innovative practices and collaborative efforts. My work as an Education Administrator reflects a passion for equity, excellence, and the belief that every student deserves access to quality education. I am eager to contribute my expertise to organizations that share this vision.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Education Administrator</dc:title>
  <dc:creator/>
  <dc:language>en</dc:language>
  <cp:keywords/>
  <dcterms:created xsi:type="dcterms:W3CDTF">2026-07-21T08:23:36Z</dcterms:created>
  <dcterms:modified xsi:type="dcterms:W3CDTF">2026-07-21T08:23:36Z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