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Education</w:t>
      </w:r>
      <w:r>
        <w:t xml:space="preserve"> </w:t>
      </w:r>
      <w:r>
        <w:t xml:space="preserve">Administrator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5" w:name="resume"/>
    <w:p>
      <w:pPr>
        <w:pStyle w:val="Heading1"/>
      </w:pPr>
      <w:r>
        <w:t xml:space="preserve">Resume</w:t>
      </w:r>
    </w:p>
    <w:bookmarkStart w:id="20" w:name="education-administrator-myanmar-yangon"/>
    <w:p>
      <w:pPr>
        <w:pStyle w:val="Heading2"/>
      </w:pPr>
      <w:r>
        <w:t xml:space="preserve">Education Administrator | Myanmar Yangon</w:t>
      </w:r>
    </w:p>
    <w:p>
      <w:pPr>
        <w:pStyle w:val="FirstParagraph"/>
      </w:pPr>
      <w:r>
        <w:t xml:space="preserve">Email: example@example.com | Phone: +95 9123456789 | Address: Yangon, Myanmar</w:t>
      </w:r>
    </w:p>
    <w:bookmarkEnd w:id="20"/>
    <w:p>
      <w:r>
        <w:pict>
          <v:rect style="width:0;height:1.5pt" o:hralign="center" o:hrstd="t" o:hr="t"/>
        </w:pict>
      </w:r>
    </w:p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experienced Education Administrator with over [X years] of expertise in managing educational institutions and programs, I am committed to enhancing the quality of education in Myanmar Yangon. My background includes strategic planning, curriculum development, staff management, and community engagement to support academic excellence. With a deep understanding of the unique challenges and opportunities in Myanmar’s education sector, I aim to contribute to the growth of educational infrastructure and policies that align with local needs while fostering innovation and inclusivity.</w:t>
      </w:r>
    </w:p>
    <w:bookmarkEnd w:id="21"/>
    <w:bookmarkStart w:id="22" w:name="core-competencies"/>
    <w:p>
      <w:pPr>
        <w:pStyle w:val="Heading2"/>
      </w:pPr>
      <w:r>
        <w:t xml:space="preserve">Core Competencies</w:t>
      </w:r>
    </w:p>
    <w:p>
      <w:pPr>
        <w:numPr>
          <w:ilvl w:val="0"/>
          <w:numId w:val="1001"/>
        </w:numPr>
        <w:pStyle w:val="Compact"/>
      </w:pPr>
      <w:r>
        <w:t xml:space="preserve">Education Policy Development</w:t>
      </w:r>
    </w:p>
    <w:p>
      <w:pPr>
        <w:numPr>
          <w:ilvl w:val="0"/>
          <w:numId w:val="1001"/>
        </w:numPr>
        <w:pStyle w:val="Compact"/>
      </w:pPr>
      <w:r>
        <w:t xml:space="preserve">School Management &amp; Administration</w:t>
      </w:r>
    </w:p>
    <w:p>
      <w:pPr>
        <w:numPr>
          <w:ilvl w:val="0"/>
          <w:numId w:val="1001"/>
        </w:numPr>
        <w:pStyle w:val="Compact"/>
      </w:pPr>
      <w:r>
        <w:t xml:space="preserve">Curriculum Design &amp; Evaluation</w:t>
      </w:r>
    </w:p>
    <w:p>
      <w:pPr>
        <w:numPr>
          <w:ilvl w:val="0"/>
          <w:numId w:val="1001"/>
        </w:numPr>
        <w:pStyle w:val="Compact"/>
      </w:pPr>
      <w:r>
        <w:t xml:space="preserve">Stakeholder Engagement (Parents, Teachers, Local Authorities)</w:t>
      </w:r>
    </w:p>
    <w:p>
      <w:pPr>
        <w:numPr>
          <w:ilvl w:val="0"/>
          <w:numId w:val="1001"/>
        </w:numPr>
        <w:pStyle w:val="Compact"/>
      </w:pPr>
      <w:r>
        <w:t xml:space="preserve">Resource Allocation and Budget Management</w:t>
      </w:r>
    </w:p>
    <w:p>
      <w:pPr>
        <w:numPr>
          <w:ilvl w:val="0"/>
          <w:numId w:val="1001"/>
        </w:numPr>
        <w:pStyle w:val="Compact"/>
      </w:pPr>
      <w:r>
        <w:t xml:space="preserve">Data-Driven Decision Making</w:t>
      </w:r>
    </w:p>
    <w:p>
      <w:pPr>
        <w:numPr>
          <w:ilvl w:val="0"/>
          <w:numId w:val="1001"/>
        </w:numPr>
        <w:pStyle w:val="Compact"/>
      </w:pPr>
      <w:r>
        <w:t xml:space="preserve">Community Outreach and Program Implementation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67bb9a169d213f13dd94122f19ad2a9a795e685"/>
    <w:p>
      <w:pPr>
        <w:pStyle w:val="Heading3"/>
      </w:pPr>
      <w:r>
        <w:t xml:space="preserve">Education Administrator | Yangon Regional Education Council (YREC)</w:t>
      </w:r>
    </w:p>
    <w:p>
      <w:pPr>
        <w:pStyle w:val="FirstParagraph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Overseeing the management of [X] public schools in Yangon, ensuring compliance with national education standards and local regulations.</w:t>
      </w:r>
    </w:p>
    <w:p>
      <w:pPr>
        <w:numPr>
          <w:ilvl w:val="0"/>
          <w:numId w:val="1002"/>
        </w:numPr>
        <w:pStyle w:val="Compact"/>
      </w:pPr>
      <w:r>
        <w:t xml:space="preserve">Developing and implementing strategic plans to improve academic performance, infrastructure, and teacher training programs.</w:t>
      </w:r>
    </w:p>
    <w:p>
      <w:pPr>
        <w:numPr>
          <w:ilvl w:val="0"/>
          <w:numId w:val="1002"/>
        </w:numPr>
        <w:pStyle w:val="Compact"/>
      </w:pPr>
      <w:r>
        <w:t xml:space="preserve">Collaborating with government agencies to secure funding for school improvements and community-based educational initiatives.</w:t>
      </w:r>
    </w:p>
    <w:p>
      <w:pPr>
        <w:numPr>
          <w:ilvl w:val="0"/>
          <w:numId w:val="1002"/>
        </w:numPr>
        <w:pStyle w:val="Compact"/>
      </w:pPr>
      <w:r>
        <w:t xml:space="preserve">Conducting regular assessments of school operations to identify areas for growth and implementing data-driven solutions.</w:t>
      </w:r>
    </w:p>
    <w:p>
      <w:pPr>
        <w:numPr>
          <w:ilvl w:val="0"/>
          <w:numId w:val="1002"/>
        </w:numPr>
        <w:pStyle w:val="Compact"/>
      </w:pPr>
      <w:r>
        <w:t xml:space="preserve">Organizing workshops for educators on modern teaching methodologies, digital tools, and inclusive education practices tailored to Myanmar’s diverse student population.</w:t>
      </w:r>
    </w:p>
    <w:bookmarkEnd w:id="23"/>
    <w:bookmarkStart w:id="24" w:name="X6ab27ce09e6290a520ef0781ff662947a08c5be"/>
    <w:p>
      <w:pPr>
        <w:pStyle w:val="Heading3"/>
      </w:pPr>
      <w:r>
        <w:t xml:space="preserve">Assistant Director of Education | Ministry of Education, Yangon</w:t>
      </w:r>
    </w:p>
    <w:p>
      <w:pPr>
        <w:pStyle w:val="FirstParagraph"/>
      </w:pPr>
      <w:r>
        <w:rPr>
          <w:bCs/>
          <w:b/>
        </w:rPr>
        <w:t xml:space="preserve">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Supporting the development of regional education policies and their alignment with national goals, particularly in urban areas like Yangon.</w:t>
      </w:r>
    </w:p>
    <w:p>
      <w:pPr>
        <w:numPr>
          <w:ilvl w:val="0"/>
          <w:numId w:val="1003"/>
        </w:numPr>
        <w:pStyle w:val="Compact"/>
      </w:pPr>
      <w:r>
        <w:t xml:space="preserve">Managing a team of [X] administrators to ensure efficient day-to-day operations, including student enrollment, teacher recruitment, and curriculum implementation.</w:t>
      </w:r>
    </w:p>
    <w:p>
      <w:pPr>
        <w:numPr>
          <w:ilvl w:val="0"/>
          <w:numId w:val="1003"/>
        </w:numPr>
        <w:pStyle w:val="Compact"/>
      </w:pPr>
      <w:r>
        <w:t xml:space="preserve">Facilitating partnerships between schools and local organizations to promote vocational training and skill development programs for students.</w:t>
      </w:r>
    </w:p>
    <w:p>
      <w:pPr>
        <w:numPr>
          <w:ilvl w:val="0"/>
          <w:numId w:val="1003"/>
        </w:numPr>
        <w:pStyle w:val="Compact"/>
      </w:pPr>
      <w:r>
        <w:t xml:space="preserve">Monitoring the implementation of education reforms such as the 2016 National Education Law to ensure equitable access to quality education across Yangon’s districts.</w:t>
      </w:r>
    </w:p>
    <w:bookmarkEnd w:id="24"/>
    <w:bookmarkStart w:id="25" w:name="X9555683fe6cff3a65e725553c36f0695513132f"/>
    <w:p>
      <w:pPr>
        <w:pStyle w:val="Heading3"/>
      </w:pPr>
      <w:r>
        <w:t xml:space="preserve">School Principal | Yangon Public School No. 1</w:t>
      </w:r>
    </w:p>
    <w:p>
      <w:pPr>
        <w:pStyle w:val="FirstParagraph"/>
      </w:pPr>
      <w:r>
        <w:rPr>
          <w:bCs/>
          <w:b/>
        </w:rPr>
        <w:t xml:space="preserve">July 2010 – May 2014</w:t>
      </w:r>
    </w:p>
    <w:p>
      <w:pPr>
        <w:numPr>
          <w:ilvl w:val="0"/>
          <w:numId w:val="1004"/>
        </w:numPr>
        <w:pStyle w:val="Compact"/>
      </w:pPr>
      <w:r>
        <w:t xml:space="preserve">Leading a team of [X] teachers and staff to improve student outcomes, resulting in a [X]% increase in pass rates for national exams.</w:t>
      </w:r>
    </w:p>
    <w:p>
      <w:pPr>
        <w:numPr>
          <w:ilvl w:val="0"/>
          <w:numId w:val="1004"/>
        </w:numPr>
        <w:pStyle w:val="Compact"/>
      </w:pPr>
      <w:r>
        <w:t xml:space="preserve">Implementing community engagement initiatives, such as parent-teacher associations and local cultural events, to strengthen school-community ties.</w:t>
      </w:r>
    </w:p>
    <w:p>
      <w:pPr>
        <w:numPr>
          <w:ilvl w:val="0"/>
          <w:numId w:val="1004"/>
        </w:numPr>
        <w:pStyle w:val="Compact"/>
      </w:pPr>
      <w:r>
        <w:t xml:space="preserve">Overhauling the school’s infrastructure by securing grants and allocating resources effectively to create a safer, more conducive learning environment.</w:t>
      </w:r>
    </w:p>
    <w:p>
      <w:pPr>
        <w:numPr>
          <w:ilvl w:val="0"/>
          <w:numId w:val="1004"/>
        </w:numPr>
        <w:pStyle w:val="Compact"/>
      </w:pPr>
      <w:r>
        <w:t xml:space="preserve">Training teachers on the use of technology in classrooms, including digital tools for lesson planning and student assessment.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0c2d3ff962482a36c6a4cbd893ed7505e65c27b"/>
    <w:p>
      <w:pPr>
        <w:pStyle w:val="Heading3"/>
      </w:pPr>
      <w:r>
        <w:t xml:space="preserve">Master of Education (M.Ed.) in Educational Administration</w:t>
      </w:r>
    </w:p>
    <w:p>
      <w:pPr>
        <w:pStyle w:val="FirstParagraph"/>
      </w:pPr>
      <w:r>
        <w:t xml:space="preserve">University of Yangon, Myanmar | 2012</w:t>
      </w:r>
    </w:p>
    <w:p>
      <w:pPr>
        <w:pStyle w:val="BodyText"/>
      </w:pPr>
      <w:r>
        <w:t xml:space="preserve">Thesis: "Challenges and Opportunities in Urban School Management in Myanmar."</w:t>
      </w:r>
    </w:p>
    <w:bookmarkEnd w:id="27"/>
    <w:bookmarkStart w:id="28" w:name="bachelor-of-arts-b.a.-in-education"/>
    <w:p>
      <w:pPr>
        <w:pStyle w:val="Heading3"/>
      </w:pPr>
      <w:r>
        <w:t xml:space="preserve">Bachelor of Arts (B.A.) in Education</w:t>
      </w:r>
    </w:p>
    <w:p>
      <w:pPr>
        <w:pStyle w:val="FirstParagraph"/>
      </w:pPr>
      <w:r>
        <w:t xml:space="preserve">Yangon University, Myanmar | 2007</w: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Certificate in Educational Leadership, Asian Institute of Technology (AIT), 2019</w:t>
      </w:r>
    </w:p>
    <w:p>
      <w:pPr>
        <w:numPr>
          <w:ilvl w:val="0"/>
          <w:numId w:val="1005"/>
        </w:numPr>
        <w:pStyle w:val="Compact"/>
      </w:pPr>
      <w:r>
        <w:t xml:space="preserve">Workshop on Inclusive Education for Diverse Learners, UNESCO-ACCU, 2018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Certification, PMI, 2016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Myanmar Education Association (MEA)</w:t>
      </w:r>
    </w:p>
    <w:p>
      <w:pPr>
        <w:numPr>
          <w:ilvl w:val="0"/>
          <w:numId w:val="1006"/>
        </w:numPr>
        <w:pStyle w:val="Compact"/>
      </w:pPr>
      <w:r>
        <w:t xml:space="preserve">Volunteer, Yangon Education Innovation Network (YEIN)</w:t>
      </w:r>
    </w:p>
    <w:p>
      <w:pPr>
        <w:numPr>
          <w:ilvl w:val="0"/>
          <w:numId w:val="1006"/>
        </w:numPr>
        <w:pStyle w:val="Compact"/>
      </w:pPr>
      <w:r>
        <w:t xml:space="preserve">Advisor, Local School Management Committees in Yangon’s Districts</w:t>
      </w:r>
    </w:p>
    <w:bookmarkEnd w:id="31"/>
    <w:bookmarkStart w:id="32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7"/>
        </w:numPr>
        <w:pStyle w:val="Compact"/>
      </w:pPr>
      <w:r>
        <w:t xml:space="preserve">"Strategies for Improving Teacher Retention in Urban Schools of Yangon," presented at the Myanmar Educational Research Conference, 2021.</w:t>
      </w:r>
    </w:p>
    <w:p>
      <w:pPr>
        <w:numPr>
          <w:ilvl w:val="0"/>
          <w:numId w:val="1007"/>
        </w:numPr>
        <w:pStyle w:val="Compact"/>
      </w:pPr>
      <w:r>
        <w:t xml:space="preserve">Co-authored a report on "Digital Transformation in Myanmar’s Education Sector" published by the Ministry of Education, 2020.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Burmese (Native)</w:t>
      </w:r>
    </w:p>
    <w:p>
      <w:pPr>
        <w:numPr>
          <w:ilvl w:val="0"/>
          <w:numId w:val="1008"/>
        </w:numPr>
        <w:pStyle w:val="Compact"/>
      </w:pPr>
      <w:r>
        <w:t xml:space="preserve">English (Proficient)</w:t>
      </w:r>
    </w:p>
    <w:p>
      <w:pPr>
        <w:numPr>
          <w:ilvl w:val="0"/>
          <w:numId w:val="1008"/>
        </w:numPr>
        <w:pStyle w:val="Compact"/>
      </w:pPr>
      <w:r>
        <w:t xml:space="preserve">Thai (Basic)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Email] or [Your Phone Number]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resume is tailored for an Education Administrator role in Myanmar Yangon, emphasizing expertise in regional education challenges, community engagement, and policy implementation.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Education Administrator in Myanmar Yangon</dc:title>
  <dc:creator/>
  <dc:language>en</dc:language>
  <cp:keywords/>
  <dcterms:created xsi:type="dcterms:W3CDTF">2026-07-20T00:14:33Z</dcterms:created>
  <dcterms:modified xsi:type="dcterms:W3CDTF">2026-07-20T00:14:33Z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