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results-driven Education Administrator with over 8 years of experience in managing academic institutions, developing curricula, and leading educational teams in Tashkent, Uzbekistan. A proven track record of improving student outcomes through innovative administrative strategies aligned with the national education policies of Uzbekistan. Committed to fostering a culture of excellence in education while addressing the unique challenges faced by schools and universities in Tashkent. Passionate about leveraging technology and collaborative leadership to transform educational practices in Uzbekistan.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Education Administration</w:t>
      </w:r>
      <w:r>
        <w:t xml:space="preserve"> </w:t>
      </w:r>
      <w:r>
        <w:t xml:space="preserve">| Tashkent State Pedagogical University, Uzbekistan (2015-2017)</w:t>
      </w:r>
    </w:p>
    <w:p>
      <w:pPr>
        <w:pStyle w:val="BodyText"/>
      </w:pPr>
      <w:r>
        <w:t xml:space="preserve">Specialized in educational leadership and policy development, with a focus on modernizing administrative systems in Uzbek schools and universities.</w:t>
      </w:r>
    </w:p>
    <w:p>
      <w:pPr>
        <w:pStyle w:val="BodyText"/>
      </w:pPr>
      <w:r>
        <w:rPr>
          <w:bCs/>
          <w:b/>
        </w:rPr>
        <w:t xml:space="preserve">Bachelor of Arts in Educational Studies</w:t>
      </w:r>
      <w:r>
        <w:t xml:space="preserve"> </w:t>
      </w:r>
      <w:r>
        <w:t xml:space="preserve">| National University of Uzbekistan, Tashkent (2011-2015)</w:t>
      </w:r>
    </w:p>
    <w:p>
      <w:pPr>
        <w:pStyle w:val="BodyText"/>
      </w:pPr>
      <w:r>
        <w:t xml:space="preserve">Completed coursework in educational psychology, curriculum design, and administrative management to build a strong foundation for leadership roles.</w:t>
      </w:r>
    </w:p>
    <w:p>
      <w:pPr>
        <w:pStyle w:val="BodyText"/>
      </w:pPr>
      <w:r>
        <w:rPr>
          <w:bCs/>
          <w:b/>
        </w:rPr>
        <w:t xml:space="preserve">Professional Development Certifications</w:t>
      </w:r>
    </w:p>
    <w:p>
      <w:pPr>
        <w:numPr>
          <w:ilvl w:val="0"/>
          <w:numId w:val="1001"/>
        </w:numPr>
        <w:pStyle w:val="Compact"/>
      </w:pPr>
      <w:r>
        <w:t xml:space="preserve">“Digital Transformation in Education” – UNESCO Regional Office for Central Asia (2021)</w:t>
      </w:r>
    </w:p>
    <w:p>
      <w:pPr>
        <w:numPr>
          <w:ilvl w:val="0"/>
          <w:numId w:val="1001"/>
        </w:numPr>
        <w:pStyle w:val="Compact"/>
      </w:pPr>
      <w:r>
        <w:t xml:space="preserve">“Effective Leadership in Educational Institutions” – Ministry of Education, Uzbekistan (2019)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Education Administrator</w:t>
      </w:r>
      <w:r>
        <w:t xml:space="preserve"> </w:t>
      </w:r>
      <w:r>
        <w:t xml:space="preserve">| Tashkent International School, Uzbekistan 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multi-campus educational institution with over 2,500 students and 300 staff members.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strategic plans to align school policies with Uzbekistan’s national education goals, including STEM initiatives and digital literacy programs.</w:t>
      </w:r>
    </w:p>
    <w:p>
      <w:pPr>
        <w:numPr>
          <w:ilvl w:val="0"/>
          <w:numId w:val="1002"/>
        </w:numPr>
        <w:pStyle w:val="Compact"/>
      </w:pPr>
      <w:r>
        <w:t xml:space="preserve">Leading a team of teachers to improve academic performance, resulting in a 25% increase in standardized test scores across all grade levels in Tashkent.</w:t>
      </w:r>
    </w:p>
    <w:p>
      <w:pPr>
        <w:numPr>
          <w:ilvl w:val="0"/>
          <w:numId w:val="1002"/>
        </w:numPr>
        <w:pStyle w:val="Compact"/>
      </w:pPr>
      <w:r>
        <w:t xml:space="preserve">Collaborating with the Ministry of Education to integrate new curricula that reflect Uzbekistan’s cultural and historical values while adopting global best practices.</w:t>
      </w:r>
    </w:p>
    <w:p>
      <w:pPr>
        <w:numPr>
          <w:ilvl w:val="0"/>
          <w:numId w:val="1002"/>
        </w:numPr>
        <w:pStyle w:val="Compact"/>
      </w:pPr>
      <w:r>
        <w:t xml:space="preserve">Managing budgets, facilities, and resource allocation to ensure cost-effective operations while maintaining high-quality educational standards in Tashkent.</w:t>
      </w:r>
    </w:p>
    <w:p>
      <w:pPr>
        <w:pStyle w:val="FirstParagraph"/>
      </w:pPr>
      <w:r>
        <w:rPr>
          <w:bCs/>
          <w:b/>
        </w:rPr>
        <w:t xml:space="preserve">Assistant Director of Academic Affairs</w:t>
      </w:r>
      <w:r>
        <w:t xml:space="preserve"> </w:t>
      </w:r>
      <w:r>
        <w:t xml:space="preserve">| Tashkent State University of Economics, Uzbekistan (2015–2018)</w:t>
      </w:r>
    </w:p>
    <w:p>
      <w:pPr>
        <w:numPr>
          <w:ilvl w:val="0"/>
          <w:numId w:val="1003"/>
        </w:numPr>
        <w:pStyle w:val="Compact"/>
      </w:pPr>
      <w:r>
        <w:t xml:space="preserve">Supporting the development of academic programs and ensuring compliance with Uzbekistan’s higher education regulations.</w:t>
      </w:r>
    </w:p>
    <w:p>
      <w:pPr>
        <w:numPr>
          <w:ilvl w:val="0"/>
          <w:numId w:val="1003"/>
        </w:numPr>
        <w:pStyle w:val="Compact"/>
      </w:pPr>
      <w:r>
        <w:t xml:space="preserve">Coordinating faculty training sessions to enhance teaching methodologies and improve student engagement in Tashkent’s university system.</w:t>
      </w:r>
    </w:p>
    <w:p>
      <w:pPr>
        <w:numPr>
          <w:ilvl w:val="0"/>
          <w:numId w:val="1003"/>
        </w:numPr>
        <w:pStyle w:val="Compact"/>
      </w:pPr>
      <w:r>
        <w:t xml:space="preserve">Implementing a digital learning platform that increased access to educational resources for over 1,200 students in remote areas of Tashkent.</w:t>
      </w:r>
    </w:p>
    <w:p>
      <w:pPr>
        <w:numPr>
          <w:ilvl w:val="0"/>
          <w:numId w:val="1003"/>
        </w:numPr>
        <w:pStyle w:val="Compact"/>
      </w:pPr>
      <w:r>
        <w:t xml:space="preserve">Conducting annual performance reviews for academic staff and providing mentorship to emerging leaders in the field of education in Uzbekistan.</w:t>
      </w:r>
    </w:p>
    <w:bookmarkEnd w:id="22"/>
    <w:bookmarkStart w:id="23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Management:</w:t>
      </w:r>
      <w:r>
        <w:t xml:space="preserve"> </w:t>
      </w:r>
      <w:r>
        <w:t xml:space="preserve">Proven ability to lead diverse teams and drive institutional change in Tashkent’s educational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Policy Expertise:</w:t>
      </w:r>
      <w:r>
        <w:t xml:space="preserve"> </w:t>
      </w:r>
      <w:r>
        <w:t xml:space="preserve">Deep understanding of Uzbekistan’s education reforms, including the National Strategy for Education Development (2021–2031).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Skilled in designing and evaluating curricula that meet national standards while incorporating modern pedagogical approaches.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e-learning tools and systems, including the implementation of digital platforms in Tashkent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Budget &amp; Resource Management:</w:t>
      </w:r>
      <w:r>
        <w:t xml:space="preserve"> </w:t>
      </w:r>
      <w:r>
        <w:t xml:space="preserve">Experience in managing educational budgets, grants, and infrastructure projects to optimize resource utilization.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 &amp; Stakeholder Engagement:</w:t>
      </w:r>
      <w:r>
        <w:t xml:space="preserve"> </w:t>
      </w:r>
      <w:r>
        <w:t xml:space="preserve">Strong interpersonal skills to collaborate with parents, teachers, government officials, and international partners in Uzbekistan.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(ILE) Program</w:t>
      </w:r>
      <w:r>
        <w:t xml:space="preserve"> </w:t>
      </w:r>
      <w:r>
        <w:t xml:space="preserve">– Tashkent Institute of Higher Education, Uzbekistan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PMI, USA (2019)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(essential for administrative and academic communication in Uzbekistan)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(capable of reading and writing technical documents related to education)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educational leaders, and officials from the Ministry of Education of Uzbekistan.</w:t>
      </w:r>
    </w:p>
    <w:p>
      <w:pPr>
        <w:pStyle w:val="BodyText"/>
      </w:pPr>
      <w:r>
        <w:rPr>
          <w:iCs/>
          <w:i/>
        </w:rPr>
        <w:t xml:space="preserve">Education Administrator Resume – Tashkent, Uzbekistan</w:t>
      </w:r>
    </w:p>
    <w:p>
      <w:pPr>
        <w:pStyle w:val="BodyText"/>
      </w:pPr>
      <w:r>
        <w:t xml:space="preserve">This resume is tailored for professionals seeking leadership roles in education within Uzbekistan, emphasizing expertise in Tashkent’s dynamic educational environment.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Tashkent, Uzbekistan</dc:title>
  <dc:creator/>
  <dc:language>en</dc:language>
  <cp:keywords/>
  <dcterms:created xsi:type="dcterms:W3CDTF">2025-12-11T15:56:21Z</dcterms:created>
  <dcterms:modified xsi:type="dcterms:W3CDTF">2025-12-11T15:56:21Z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