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Indonesia</w:t>
      </w:r>
      <w:r>
        <w:t xml:space="preserve"> </w:t>
      </w:r>
      <w:r>
        <w:t xml:space="preserve">Jakarta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Andi Putra Wicaksana</w:t>
      </w:r>
    </w:p>
    <w:p>
      <w:pPr>
        <w:pStyle w:val="BodyText"/>
      </w:pPr>
      <w:r>
        <w:rPr>
          <w:bCs/>
          <w:b/>
        </w:rPr>
        <w:t xml:space="preserve">Email:</w:t>
      </w:r>
      <w:r>
        <w:t xml:space="preserve"> </w:t>
      </w:r>
      <w:r>
        <w:t xml:space="preserve">andi.wicaksana@example.com |</w:t>
      </w:r>
      <w:r>
        <w:t xml:space="preserve"> </w:t>
      </w: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solutions tailored to the unique challenges of Indonesia Jakarta. Proficient in addressing urban environmental issues such as flood management, waste disposal, and air quality improvement. Committed to promoting eco-friendly practices that align with local regulations and community needs. Passionate about contributing to Jakarta's development as a green and resilient city.</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&amp; Mitigation Strategies</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Control Technologies</w:t>
      </w:r>
    </w:p>
    <w:p>
      <w:pPr>
        <w:numPr>
          <w:ilvl w:val="0"/>
          <w:numId w:val="1001"/>
        </w:numPr>
        <w:pStyle w:val="Compact"/>
      </w:pPr>
      <w:r>
        <w:t xml:space="preserve">Sustainable Urban Planning and Green Infrastructure Development</w:t>
      </w:r>
    </w:p>
    <w:p>
      <w:pPr>
        <w:numPr>
          <w:ilvl w:val="0"/>
          <w:numId w:val="1001"/>
        </w:numPr>
        <w:pStyle w:val="Compact"/>
      </w:pPr>
      <w:r>
        <w:t xml:space="preserve">GIS Mapping for Environmental Analysis (ArcGIS, QGIS)</w:t>
      </w:r>
    </w:p>
    <w:p>
      <w:pPr>
        <w:numPr>
          <w:ilvl w:val="0"/>
          <w:numId w:val="1001"/>
        </w:numPr>
        <w:pStyle w:val="Compact"/>
      </w:pPr>
      <w:r>
        <w:t xml:space="preserve">ISO 14001 Compliance and Environmental Management Systems (EMS)</w:t>
      </w:r>
    </w:p>
    <w:p>
      <w:pPr>
        <w:numPr>
          <w:ilvl w:val="0"/>
          <w:numId w:val="1001"/>
        </w:numPr>
        <w:pStyle w:val="Compact"/>
      </w:pPr>
      <w:r>
        <w:t xml:space="preserve">Project Management with a focus on Eco-Friendly Solutions</w:t>
      </w:r>
    </w:p>
    <w:bookmarkEnd w:id="22"/>
    <w:bookmarkStart w:id="26" w:name="professional-experience"/>
    <w:p>
      <w:pPr>
        <w:pStyle w:val="Heading2"/>
      </w:pPr>
      <w:r>
        <w:t xml:space="preserve">Professional Experience</w:t>
      </w:r>
    </w:p>
    <w:bookmarkStart w:id="23" w:name="Xdfc2c71e91efc4abe55d49ffe2c74ae5e41d1dd"/>
    <w:p>
      <w:pPr>
        <w:pStyle w:val="Heading3"/>
      </w:pPr>
      <w:r>
        <w:t xml:space="preserve">Jakarta Green Solutions | Environmental Engineer</w:t>
      </w:r>
    </w:p>
    <w:p>
      <w:pPr>
        <w:pStyle w:val="FirstParagraph"/>
      </w:pPr>
      <w:r>
        <w:rPr>
          <w:iCs/>
          <w:i/>
        </w:rPr>
        <w:t xml:space="preserve">March 2019 – Present | Jakarta, Indonesia</w:t>
      </w:r>
    </w:p>
    <w:p>
      <w:pPr>
        <w:numPr>
          <w:ilvl w:val="0"/>
          <w:numId w:val="1002"/>
        </w:numPr>
        <w:pStyle w:val="Compact"/>
      </w:pPr>
      <w:r>
        <w:t xml:space="preserve">Lead the design and implementation of urban flood mitigation projects in Jakarta's low-lying districts, reducing waterlogging by 30% through advanced drainage systems and rainwater harvesting.</w:t>
      </w:r>
    </w:p>
    <w:p>
      <w:pPr>
        <w:numPr>
          <w:ilvl w:val="0"/>
          <w:numId w:val="1002"/>
        </w:numPr>
        <w:pStyle w:val="Compact"/>
      </w:pPr>
      <w:r>
        <w:t xml:space="preserve">Collaborated with local authorities to develop waste management strategies for Jakarta's expanding population, introducing a decentralized recycling program that diverted 45% of municipal waste from landfills.</w:t>
      </w:r>
    </w:p>
    <w:p>
      <w:pPr>
        <w:numPr>
          <w:ilvl w:val="0"/>
          <w:numId w:val="1002"/>
        </w:numPr>
        <w:pStyle w:val="Compact"/>
      </w:pPr>
      <w:r>
        <w:t xml:space="preserve">Conducted air quality audits in industrial zones, recommending emissions controls that improved compliance with Indonesia's environmental standards by 25%.</w:t>
      </w:r>
    </w:p>
    <w:p>
      <w:pPr>
        <w:numPr>
          <w:ilvl w:val="0"/>
          <w:numId w:val="1002"/>
        </w:numPr>
        <w:pStyle w:val="Compact"/>
      </w:pPr>
      <w:r>
        <w:t xml:space="preserve">Managed cross-functional teams to integrate green infrastructure into city planning, including rooftop gardens and permeable pavements, enhancing biodiversity in urban areas.</w:t>
      </w:r>
    </w:p>
    <w:bookmarkEnd w:id="23"/>
    <w:bookmarkStart w:id="24" w:name="X831ae6a2390c35927d0c35d381f981805f3d0e3"/>
    <w:p>
      <w:pPr>
        <w:pStyle w:val="Heading3"/>
      </w:pPr>
      <w:r>
        <w:t xml:space="preserve">Indonesia Environmental Consultancy | Junior Environmental Engineer</w:t>
      </w:r>
    </w:p>
    <w:p>
      <w:pPr>
        <w:pStyle w:val="FirstParagraph"/>
      </w:pPr>
      <w:r>
        <w:rPr>
          <w:iCs/>
          <w:i/>
        </w:rPr>
        <w:t xml:space="preserve">July 2016 – February 2019 | Jakarta, Indonesia</w:t>
      </w:r>
    </w:p>
    <w:p>
      <w:pPr>
        <w:numPr>
          <w:ilvl w:val="0"/>
          <w:numId w:val="1003"/>
        </w:numPr>
        <w:pStyle w:val="Compact"/>
      </w:pPr>
      <w:r>
        <w:t xml:space="preserve">Supported EIA projects for large-scale developments in Jakarta, ensuring alignment with the Ministry of Environment and Forestry (MoEF) guidelines.</w:t>
      </w:r>
    </w:p>
    <w:p>
      <w:pPr>
        <w:numPr>
          <w:ilvl w:val="0"/>
          <w:numId w:val="1003"/>
        </w:numPr>
        <w:pStyle w:val="Compact"/>
      </w:pPr>
      <w:r>
        <w:t xml:space="preserve">Designed water treatment systems for industrial clients, optimizing efficiency while reducing operational costs by 18%.</w:t>
      </w:r>
    </w:p>
    <w:p>
      <w:pPr>
        <w:numPr>
          <w:ilvl w:val="0"/>
          <w:numId w:val="1003"/>
        </w:numPr>
        <w:pStyle w:val="Compact"/>
      </w:pPr>
      <w:r>
        <w:t xml:space="preserve">Participated in community engagement initiatives to educate residents on waste segregation and pollution prevention in Jakarta's coastal regions.</w:t>
      </w:r>
    </w:p>
    <w:bookmarkEnd w:id="24"/>
    <w:bookmarkStart w:id="25" w:name="petrokimia-gresik-environmental-intern"/>
    <w:p>
      <w:pPr>
        <w:pStyle w:val="Heading3"/>
      </w:pPr>
      <w:r>
        <w:t xml:space="preserve">Petrokimia Gresik | Environmental Intern</w:t>
      </w:r>
    </w:p>
    <w:p>
      <w:pPr>
        <w:pStyle w:val="FirstParagraph"/>
      </w:pPr>
      <w:r>
        <w:rPr>
          <w:iCs/>
          <w:i/>
        </w:rPr>
        <w:t xml:space="preserve">June 2015 – August 2015 | Gresik, Indonesia</w:t>
      </w:r>
    </w:p>
    <w:p>
      <w:pPr>
        <w:numPr>
          <w:ilvl w:val="0"/>
          <w:numId w:val="1004"/>
        </w:numPr>
        <w:pStyle w:val="Compact"/>
      </w:pPr>
      <w:r>
        <w:t xml:space="preserve">Assisted in monitoring air and water quality at the company's manufacturing plant, contributing to a 20% reduction in emissions through process optimization.</w:t>
      </w:r>
    </w:p>
    <w:p>
      <w:pPr>
        <w:numPr>
          <w:ilvl w:val="0"/>
          <w:numId w:val="1004"/>
        </w:numPr>
        <w:pStyle w:val="Compact"/>
      </w:pPr>
      <w:r>
        <w:t xml:space="preserve">Prepared reports for internal audits, highlighting areas for improvement in waste management and energy efficiency.</w:t>
      </w:r>
    </w:p>
    <w:bookmarkEnd w:id="25"/>
    <w:bookmarkEnd w:id="26"/>
    <w:bookmarkStart w:id="27" w:name="education"/>
    <w:p>
      <w:pPr>
        <w:pStyle w:val="Heading2"/>
      </w:pPr>
      <w:r>
        <w:t xml:space="preserve">Education</w:t>
      </w:r>
    </w:p>
    <w:p>
      <w:pPr>
        <w:pStyle w:val="FirstParagraph"/>
      </w:pPr>
      <w:r>
        <w:rPr>
          <w:bCs/>
          <w:b/>
        </w:rPr>
        <w:t xml:space="preserve">Institut Teknologi Bandung (ITB)</w:t>
      </w:r>
      <w:r>
        <w:t xml:space="preserve"> </w:t>
      </w:r>
      <w:r>
        <w:t xml:space="preserve">| Bachelor of Environmental Engineering</w:t>
      </w:r>
    </w:p>
    <w:p>
      <w:pPr>
        <w:pStyle w:val="BodyText"/>
      </w:pPr>
      <w:r>
        <w:rPr>
          <w:iCs/>
          <w:i/>
        </w:rPr>
        <w:t xml:space="preserve">Graduated: June 2015 | Jakarta, Indonesia</w:t>
      </w:r>
    </w:p>
    <w:p>
      <w:pPr>
        <w:numPr>
          <w:ilvl w:val="0"/>
          <w:numId w:val="1005"/>
        </w:numPr>
        <w:pStyle w:val="Compact"/>
      </w:pPr>
      <w:r>
        <w:t xml:space="preserve">GPA: 3.8/4.0</w:t>
      </w:r>
    </w:p>
    <w:p>
      <w:pPr>
        <w:numPr>
          <w:ilvl w:val="0"/>
          <w:numId w:val="1005"/>
        </w:numPr>
        <w:pStyle w:val="Compact"/>
      </w:pPr>
      <w:r>
        <w:t xml:space="preserve">Thesis Title: "Optimization of Wastewater Treatment Systems for High-Density Urban Areas in Jakarta."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Indonesian Environmental Engineer Association (HTL) Certification</w:t>
      </w:r>
      <w:r>
        <w:t xml:space="preserve"> </w:t>
      </w:r>
      <w:r>
        <w:t xml:space="preserve">– 2018</w:t>
      </w:r>
    </w:p>
    <w:p>
      <w:pPr>
        <w:numPr>
          <w:ilvl w:val="0"/>
          <w:numId w:val="1006"/>
        </w:numPr>
        <w:pStyle w:val="Compact"/>
      </w:pPr>
      <w:r>
        <w:rPr>
          <w:bCs/>
          <w:b/>
        </w:rPr>
        <w:t xml:space="preserve">ISO 14001:2015 Environmental Management Systems Auditor</w:t>
      </w:r>
      <w:r>
        <w:t xml:space="preserve"> </w:t>
      </w:r>
      <w:r>
        <w:t xml:space="preserve">– 2020 (TÜV SÜD)</w:t>
      </w:r>
    </w:p>
    <w:p>
      <w:pPr>
        <w:numPr>
          <w:ilvl w:val="0"/>
          <w:numId w:val="1006"/>
        </w:numPr>
        <w:pStyle w:val="Compact"/>
      </w:pPr>
      <w:r>
        <w:rPr>
          <w:bCs/>
          <w:b/>
        </w:rPr>
        <w:t xml:space="preserve">LEED Green Associate Certification</w:t>
      </w:r>
      <w:r>
        <w:t xml:space="preserve"> </w:t>
      </w:r>
      <w:r>
        <w:t xml:space="preserve">– 2017 (USGBC)</w:t>
      </w:r>
    </w:p>
    <w:p>
      <w:pPr>
        <w:numPr>
          <w:ilvl w:val="0"/>
          <w:numId w:val="1006"/>
        </w:numPr>
        <w:pStyle w:val="Compact"/>
      </w:pPr>
      <w:r>
        <w:rPr>
          <w:bCs/>
          <w:b/>
        </w:rPr>
        <w:t xml:space="preserve">Flood Risk Management Workshop, Jakarta Urban Development Center</w:t>
      </w:r>
      <w:r>
        <w:t xml:space="preserve"> </w:t>
      </w:r>
      <w:r>
        <w:t xml:space="preserve">– 2021</w:t>
      </w:r>
    </w:p>
    <w:bookmarkEnd w:id="28"/>
    <w:bookmarkStart w:id="32" w:name="X6a73b7d41dc97d6ec4ff23500dd5229044ce44b"/>
    <w:p>
      <w:pPr>
        <w:pStyle w:val="Heading2"/>
      </w:pPr>
      <w:r>
        <w:t xml:space="preserve">Projects &amp; Research (Indonesia Jakarta Focus)</w:t>
      </w:r>
    </w:p>
    <w:bookmarkStart w:id="29" w:name="Xc4139d3db63eb71035130b6bdffbb98846eb1f1"/>
    <w:p>
      <w:pPr>
        <w:pStyle w:val="Heading3"/>
      </w:pPr>
      <w:r>
        <w:t xml:space="preserve">Jakarta Coastal Resilience Project (2018–2019)</w:t>
      </w:r>
    </w:p>
    <w:p>
      <w:pPr>
        <w:pStyle w:val="FirstParagraph"/>
      </w:pPr>
      <w:r>
        <w:t xml:space="preserve">Collaborated with the Jakarta Governor's Office to design coastal barriers and mangrove restoration plans, reducing erosion in vulnerable areas by 40%.</w:t>
      </w:r>
    </w:p>
    <w:bookmarkEnd w:id="29"/>
    <w:bookmarkStart w:id="30" w:name="X747fa49251194ac367fd69db109cf1b986fdecf"/>
    <w:p>
      <w:pPr>
        <w:pStyle w:val="Heading3"/>
      </w:pPr>
      <w:r>
        <w:t xml:space="preserve">Smart Waste Management System for Jakarta</w:t>
      </w:r>
    </w:p>
    <w:p>
      <w:pPr>
        <w:pStyle w:val="FirstParagraph"/>
      </w:pPr>
      <w:r>
        <w:t xml:space="preserve">Developed a mobile app prototype for real-time waste collection monitoring, improving efficiency in 15 districts by 25% during pilot testing.</w:t>
      </w:r>
    </w:p>
    <w:bookmarkEnd w:id="30"/>
    <w:bookmarkStart w:id="31" w:name="X6a00d792f424584773cf9a2f4b926095943a9ef"/>
    <w:p>
      <w:pPr>
        <w:pStyle w:val="Heading3"/>
      </w:pPr>
      <w:r>
        <w:t xml:space="preserve">Air Quality Index (AQI) Monitoring Network Expansion</w:t>
      </w:r>
    </w:p>
    <w:p>
      <w:pPr>
        <w:pStyle w:val="FirstParagraph"/>
      </w:pPr>
      <w:r>
        <w:t xml:space="preserve">Implemented IoT-based sensors across Jakarta's industrial zones to provide real-time air quality data, enabling proactive pollution control measures.</w:t>
      </w:r>
    </w:p>
    <w:bookmarkEnd w:id="31"/>
    <w:bookmarkEnd w:id="32"/>
    <w:bookmarkStart w:id="33" w:name="languages-additional-information"/>
    <w:p>
      <w:pPr>
        <w:pStyle w:val="Heading2"/>
      </w:pPr>
      <w:r>
        <w:t xml:space="preserve">Languages &amp; Additional Information</w:t>
      </w:r>
    </w:p>
    <w:p>
      <w:pPr>
        <w:numPr>
          <w:ilvl w:val="0"/>
          <w:numId w:val="1007"/>
        </w:numPr>
        <w:pStyle w:val="Compact"/>
      </w:pPr>
      <w:r>
        <w:rPr>
          <w:bCs/>
          <w:b/>
        </w:rPr>
        <w:t xml:space="preserve">Bahasa Indonesia (Native)</w:t>
      </w:r>
    </w:p>
    <w:p>
      <w:pPr>
        <w:numPr>
          <w:ilvl w:val="0"/>
          <w:numId w:val="1007"/>
        </w:numPr>
        <w:pStyle w:val="Compact"/>
      </w:pPr>
      <w:r>
        <w:rPr>
          <w:bCs/>
          <w:b/>
        </w:rPr>
        <w:t xml:space="preserve">English (Fluent – TOEFL iBT 105)</w:t>
      </w:r>
    </w:p>
    <w:p>
      <w:pPr>
        <w:numPr>
          <w:ilvl w:val="0"/>
          <w:numId w:val="1007"/>
        </w:numPr>
        <w:pStyle w:val="Compact"/>
      </w:pPr>
      <w:r>
        <w:t xml:space="preserve">Volunteer Work: Environmental Education Program for Jakarta School Children (2020–Present)</w:t>
      </w:r>
    </w:p>
    <w:p>
      <w:pPr>
        <w:numPr>
          <w:ilvl w:val="0"/>
          <w:numId w:val="1007"/>
        </w:numPr>
        <w:pStyle w:val="Compact"/>
      </w:pPr>
      <w:r>
        <w:t xml:space="preserve">Member of the Indonesian Environmental Engineers Association (HTL) and International Society of Environmental Engineers (ISEE).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Indonesia Jakarta</dc:title>
  <dc:creator/>
  <dc:language>en</dc:language>
  <cp:keywords/>
  <dcterms:created xsi:type="dcterms:W3CDTF">2025-12-11T16:20:52Z</dcterms:created>
  <dcterms:modified xsi:type="dcterms:W3CDTF">2025-12-11T16:20:52Z</dcterms:modified>
</cp:coreProperties>
</file>

<file path=docProps/custom.xml><?xml version="1.0" encoding="utf-8"?>
<Properties xmlns="http://schemas.openxmlformats.org/officeDocument/2006/custom-properties" xmlns:vt="http://schemas.openxmlformats.org/officeDocument/2006/docPropsVTypes"/>
</file>