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4" w:name="resume"/>
    <w:p>
      <w:pPr>
        <w:pStyle w:val="Heading1"/>
      </w:pPr>
      <w:r>
        <w:t xml:space="preserve">**Resume**</w:t>
      </w:r>
    </w:p>
    <w:bookmarkStart w:id="33" w:name="X77ecd09f5b52a49e343822e7479c741e612d4bb"/>
    <w:p>
      <w:pPr>
        <w:pStyle w:val="Heading2"/>
      </w:pPr>
      <w:r>
        <w:t xml:space="preserve">**Environmental Engineer | Kuala Lumpur, Malaysia**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+60-12-345-6789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Jalan Merdeka, 50100 Kuala Lumpur, Malaysia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**Environmental Engineer** with [X years] of experience in addressing complex environmental challenges in **Malaysia Kuala Lumpur**. Proficient in designing sustainable solutions for water treatment, waste management, and air quality control, with a strong focus on compliance with Malaysian environmental regulations. A passionate advocate for eco-friendly practices and community-driven sustainability initiatives. Proven ability to lead cross-functional teams and deliver projects that align with both local and global environmental standards.</w:t>
      </w:r>
    </w:p>
    <w:p>
      <w:pPr>
        <w:pStyle w:val="BodyText"/>
      </w:pPr>
      <w:r>
        <w:t xml:space="preserve">Committed to fostering a greener future in **Malaysia Kuala Lumpur** through innovative engineering, policy advocacy, and public engagement. A skilled problem-solver with expertise in assessing environmental impacts, optimizing resource efficiency, and promoting clean technologies. Eager to contribute to the development of resilient infrastructure and pollution-free ecosystems in the heart of Malaysia’s capital.</w:t>
      </w:r>
    </w:p>
    <w:bookmarkEnd w:id="21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environmental-engineer"/>
    <w:p>
      <w:pPr>
        <w:pStyle w:val="Heading4"/>
      </w:pPr>
      <w:r>
        <w:rPr>
          <w:bCs/>
          <w:b/>
        </w:rP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[Company Name], Kuala Lumpur, Malaysia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(EIAs) for urban development projects in **Malaysia Kuala Lumpur**, ensuring adherence to the Environmental Quality Act 1974 and guidelines from the Department of Environment (DOE).</w:t>
      </w:r>
    </w:p>
    <w:p>
      <w:pPr>
        <w:numPr>
          <w:ilvl w:val="0"/>
          <w:numId w:val="1001"/>
        </w:numPr>
        <w:pStyle w:val="Compact"/>
      </w:pPr>
      <w:r>
        <w:t xml:space="preserve">Designed and implemented water treatment systems for residential and industrial clients, improving water quality standards by 30% in collaboration with **Kuala Lumpur Water Services** (Air Selangor).</w:t>
      </w:r>
    </w:p>
    <w:p>
      <w:pPr>
        <w:numPr>
          <w:ilvl w:val="0"/>
          <w:numId w:val="1001"/>
        </w:numPr>
        <w:pStyle w:val="Compact"/>
      </w:pPr>
      <w:r>
        <w:t xml:space="preserve">Managed waste management programs for commercial sectors, reducing landfill contributions by 25% through recycling initiatives and hazardous waste segregation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monitor air quality in high-traffic zones, contributing to the development of **Kuala Lumpur’s** first real-time pollution tracking system.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for green building certifications (e.g., Green Mark) for clients in **Malaysia Kuala Lumpur**, ensuring compliance with sustainable design principles.</w:t>
      </w:r>
    </w:p>
    <w:bookmarkEnd w:id="22"/>
    <w:bookmarkStart w:id="23" w:name="junior-environmental-engineer"/>
    <w:p>
      <w:pPr>
        <w:pStyle w:val="Heading4"/>
      </w:pPr>
      <w:r>
        <w:rPr>
          <w:bCs/>
          <w:b/>
        </w:rP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[Another Company Name], Kuala Lumpur, Malaysia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stormwater management plans for urban infrastructure projects, minimizing runoff pollution in **Malaysia’s** rapidly expanding cities.</w:t>
      </w:r>
    </w:p>
    <w:p>
      <w:pPr>
        <w:numPr>
          <w:ilvl w:val="0"/>
          <w:numId w:val="1002"/>
        </w:numPr>
        <w:pStyle w:val="Compact"/>
      </w:pPr>
      <w:r>
        <w:t xml:space="preserve">Conducted field surveys to analyze soil and groundwater contamination levels near industrial zones, supporting remediation strategies aligned with national environmental goals.</w:t>
      </w:r>
    </w:p>
    <w:p>
      <w:pPr>
        <w:numPr>
          <w:ilvl w:val="0"/>
          <w:numId w:val="1002"/>
        </w:numPr>
        <w:pStyle w:val="Compact"/>
      </w:pPr>
      <w:r>
        <w:t xml:space="preserve">Created technical reports and presentations for clients on environmental compliance, emphasizing cost-effective solutions tailored to **Kuala Lumpur’s** regulatory landscape.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ISO 14001:2015 environmental management systems for manufacturing facilities in **Malaysia Kuala Lumpur**, enhancing their sustainability performance.</w:t>
      </w:r>
    </w:p>
    <w:bookmarkEnd w:id="23"/>
    <w:bookmarkEnd w:id="24"/>
    <w:bookmarkStart w:id="27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5" w:name="Xc6a5372921ee9697042310a0adc41dc03b1cfe3"/>
    <w:p>
      <w:pPr>
        <w:pStyle w:val="Heading4"/>
      </w:pPr>
      <w:r>
        <w:rPr>
          <w:bCs/>
          <w:b/>
        </w:rPr>
        <w:t xml:space="preserve">Bachelor of Engineering (Honours) in Environmental Engineering</w:t>
      </w:r>
    </w:p>
    <w:p>
      <w:pPr>
        <w:pStyle w:val="FirstParagraph"/>
      </w:pPr>
      <w:r>
        <w:rPr>
          <w:iCs/>
          <w:i/>
        </w:rPr>
        <w:t xml:space="preserve">[University Name], Kuala Lumpur, Malaysia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Relevant coursework: Environmental Chemistry, Water and Wastewater Treatment, Air Pollution Control, Environmental Impact Assessment.</w:t>
      </w:r>
    </w:p>
    <w:p>
      <w:pPr>
        <w:numPr>
          <w:ilvl w:val="0"/>
          <w:numId w:val="1003"/>
        </w:numPr>
        <w:pStyle w:val="Compact"/>
      </w:pPr>
      <w:r>
        <w:t xml:space="preserve">Graduated with a Cumulative Grade Point Average (CGPA) of 3.8/4.0.</w:t>
      </w:r>
    </w:p>
    <w:bookmarkEnd w:id="25"/>
    <w:bookmarkStart w:id="26" w:name="X95610f65ac3fedaef3ed40d1ced59ff1c3be92f"/>
    <w:p>
      <w:pPr>
        <w:pStyle w:val="Heading4"/>
      </w:pPr>
      <w:r>
        <w:rPr>
          <w:bCs/>
          <w:b/>
        </w:rP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Research focused on renewable energy integration in urban environments, with a case study on **Kuala Lumpur’s** solar energy potential.</w:t>
      </w:r>
    </w:p>
    <w:p>
      <w:pPr>
        <w:numPr>
          <w:ilvl w:val="0"/>
          <w:numId w:val="1004"/>
        </w:numPr>
        <w:pStyle w:val="Compact"/>
      </w:pPr>
      <w:r>
        <w:t xml:space="preserve">Published a paper on “Sustainable Urban Drainage Systems for Flood Mitigation in Tropical Cities” in the Journal of Environmental Engineering.</w:t>
      </w:r>
    </w:p>
    <w:bookmarkEnd w:id="26"/>
    <w:bookmarkEnd w:id="27"/>
    <w:bookmarkStart w:id="28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GIS, SWMM, MATLAB, EPA’s Air Quality Model (AERMOD), Water Quality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Civil 3D, ArcGIS Pro, Microsoft Excel (Advanced 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P.E. (Professional Engineer) in Malaysia, OSHA 30-Hour General Industry Certification.</w:t>
      </w:r>
    </w:p>
    <w:bookmarkEnd w:id="28"/>
    <w:bookmarkStart w:id="29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Engineer (P.E.) Registration with the Board of Engineers Malaysia (BEM).</w:t>
      </w:r>
    </w:p>
    <w:p>
      <w:pPr>
        <w:numPr>
          <w:ilvl w:val="0"/>
          <w:numId w:val="1006"/>
        </w:numPr>
        <w:pStyle w:val="Compact"/>
      </w:pPr>
      <w:r>
        <w:t xml:space="preserve">Green Mark Building Certification Consultant.</w:t>
      </w:r>
    </w:p>
    <w:p>
      <w:pPr>
        <w:numPr>
          <w:ilvl w:val="0"/>
          <w:numId w:val="1006"/>
        </w:numPr>
        <w:pStyle w:val="Compact"/>
      </w:pPr>
      <w:r>
        <w:t xml:space="preserve">ISO 14001:2015 Environmental Management Systems Auditor.</w:t>
      </w:r>
    </w:p>
    <w:bookmarkEnd w:id="29"/>
    <w:bookmarkStart w:id="30" w:name="projects-technical-experience"/>
    <w:p>
      <w:pPr>
        <w:pStyle w:val="Heading3"/>
      </w:pPr>
      <w:r>
        <w:rPr>
          <w:bCs/>
          <w:b/>
        </w:rPr>
        <w:t xml:space="preserve">Projects / Technical Experience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“Sustainable Waste-to-Energy Plant for **Kuala Lumpur**”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Led a team to design a waste-to-energy facility that converts 50% of municipal solid waste into electricity, reducing landfill dependency by 40%. Collaborated with **DBKL (Kuala Lumpur City Hall)** to ensure alignment with the National Waste Management Plan.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“Air Quality Monitoring Network in **Malaysia Kuala Lumpur**”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low-cost sensor-based network for real-time air quality tracking, providing data to local authorities and the public. Results contributed to revised emission standards for vehicle and industrial sectors.</w:t>
      </w:r>
    </w:p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Society of Engineers (MSE).</w:t>
      </w:r>
    </w:p>
    <w:p>
      <w:pPr>
        <w:numPr>
          <w:ilvl w:val="0"/>
          <w:numId w:val="1007"/>
        </w:numPr>
        <w:pStyle w:val="Compact"/>
      </w:pPr>
      <w:r>
        <w:t xml:space="preserve">Member, International Water Association (IWA).</w:t>
      </w:r>
    </w:p>
    <w:p>
      <w:pPr>
        <w:numPr>
          <w:ilvl w:val="0"/>
          <w:numId w:val="1007"/>
        </w:numPr>
        <w:pStyle w:val="Compact"/>
      </w:pPr>
      <w:r>
        <w:t xml:space="preserve">Volunteer, Green KL – A community initiative promoting urban greening in **Kuala Lumpur**.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[Your Name] | Environmental Engineer | Kuala Lumpur, Malaysia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Engineer, Kuala Lumpur, Malaysia</dc:title>
  <dc:creator/>
  <dc:language>en</dc:language>
  <cp:keywords/>
  <dcterms:created xsi:type="dcterms:W3CDTF">2026-07-23T04:17:09Z</dcterms:created>
  <dcterms:modified xsi:type="dcterms:W3CDTF">2026-07-23T04:17:09Z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