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4" w:name="resume"/>
    <w:p>
      <w:pPr>
        <w:pStyle w:val="Heading1"/>
      </w:pPr>
      <w:r>
        <w:t xml:space="preserve">Resume</w:t>
      </w:r>
    </w:p>
    <w:bookmarkStart w:id="20" w:name="jane-doe-m.s.-environmental-engineering"/>
    <w:p>
      <w:pPr>
        <w:pStyle w:val="Heading2"/>
      </w:pPr>
      <w:r>
        <w:t xml:space="preserve">Jane Doe, M.S. Environmental Engineering</w:t>
      </w:r>
    </w:p>
    <w:p>
      <w:pPr>
        <w:pStyle w:val="FirstParagraph"/>
      </w:pPr>
      <w:r>
        <w:t xml:space="preserve">Email: j.doe@example.com | Phone: (713) 555-0198 | Location: Houston, Texas,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Environmental Engineer with over 7 years of experience in designing and implementing sustainable solutions for water quality management, air pollution control, and hazardous waste remediation. Adept at navigating regulatory frameworks in the United States Houston area while delivering projects that align with federal and state environmental standards. Committed to fostering collaboration between public agencies, private industries, and communities to address pressing environmental challenges in the Gulf Coast region.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Environmental Compliance:</w:t>
      </w:r>
      <w:r>
        <w:t xml:space="preserve"> </w:t>
      </w:r>
      <w:r>
        <w:t xml:space="preserve">Familiar with EPA guidelines, TCEQ regulations, and OSHA standards for industrial operations.</w:t>
      </w:r>
    </w:p>
    <w:p>
      <w:pPr>
        <w:numPr>
          <w:ilvl w:val="0"/>
          <w:numId w:val="1001"/>
        </w:numPr>
        <w:pStyle w:val="Compact"/>
      </w:pPr>
      <w:r>
        <w:rPr>
          <w:bCs/>
          <w:b/>
        </w:rPr>
        <w:t xml:space="preserve">Data Analysis:</w:t>
      </w:r>
      <w:r>
        <w:t xml:space="preserve"> </w:t>
      </w:r>
      <w:r>
        <w:t xml:space="preserve">Proficient in using MATLAB, Python, and GIS tools to model environmental systems.</w:t>
      </w:r>
    </w:p>
    <w:p>
      <w:pPr>
        <w:numPr>
          <w:ilvl w:val="0"/>
          <w:numId w:val="1001"/>
        </w:numPr>
        <w:pStyle w:val="Compact"/>
      </w:pPr>
      <w:r>
        <w:rPr>
          <w:bCs/>
          <w:b/>
        </w:rPr>
        <w:t xml:space="preserve">Water Treatment Systems:</w:t>
      </w:r>
      <w:r>
        <w:t xml:space="preserve"> </w:t>
      </w:r>
      <w:r>
        <w:t xml:space="preserve">Expertise in designing municipal and industrial water filtration networks.</w:t>
      </w:r>
    </w:p>
    <w:p>
      <w:pPr>
        <w:numPr>
          <w:ilvl w:val="0"/>
          <w:numId w:val="1001"/>
        </w:numPr>
        <w:pStyle w:val="Compact"/>
      </w:pPr>
      <w:r>
        <w:rPr>
          <w:bCs/>
          <w:b/>
        </w:rPr>
        <w:t xml:space="preserve">Air Quality Monitoring:</w:t>
      </w:r>
      <w:r>
        <w:t xml:space="preserve"> </w:t>
      </w:r>
      <w:r>
        <w:t xml:space="preserve">Experience with EPA-approved air sampling techniques and pollutant dispersion modeling.</w:t>
      </w:r>
    </w:p>
    <w:p>
      <w:pPr>
        <w:numPr>
          <w:ilvl w:val="0"/>
          <w:numId w:val="1001"/>
        </w:numPr>
        <w:pStyle w:val="Compact"/>
      </w:pPr>
      <w:r>
        <w:rPr>
          <w:bCs/>
          <w:b/>
        </w:rPr>
        <w:t xml:space="preserve">Hazardous Waste Management:</w:t>
      </w:r>
      <w:r>
        <w:t xml:space="preserve"> </w:t>
      </w:r>
      <w:r>
        <w:t xml:space="preserve">Certified in RCRA (Resource Conservation and Recovery Act) protocols for waste disposal.</w:t>
      </w:r>
    </w:p>
    <w:p>
      <w:pPr>
        <w:numPr>
          <w:ilvl w:val="0"/>
          <w:numId w:val="1001"/>
        </w:numPr>
        <w:pStyle w:val="Compact"/>
      </w:pPr>
      <w:r>
        <w:rPr>
          <w:bCs/>
          <w:b/>
        </w:rPr>
        <w:t xml:space="preserve">Project Management:</w:t>
      </w:r>
      <w:r>
        <w:t xml:space="preserve"> </w:t>
      </w:r>
      <w:r>
        <w:t xml:space="preserve">Skilled in managing multidisciplinary teams to meet deadlines and budgets in Houston’s dynamic energy sector.</w:t>
      </w:r>
    </w:p>
    <w:p>
      <w:r>
        <w:pict>
          <v:rect style="width:0;height:1.5pt" o:hralign="center" o:hrstd="t" o:hr="t"/>
        </w:pict>
      </w:r>
    </w:p>
    <w:bookmarkEnd w:id="22"/>
    <w:bookmarkStart w:id="25" w:name="professional-experience"/>
    <w:p>
      <w:pPr>
        <w:pStyle w:val="Heading2"/>
      </w:pPr>
      <w:r>
        <w:t xml:space="preserve">Professional Experience</w:t>
      </w:r>
    </w:p>
    <w:bookmarkStart w:id="23" w:name="X5e8857fcf73bbadad983701af1539df0d5df457"/>
    <w:p>
      <w:pPr>
        <w:pStyle w:val="Heading3"/>
      </w:pPr>
      <w:r>
        <w:t xml:space="preserve">Environmental Engineer | GreenTech Solutions, Houston, TX</w:t>
      </w:r>
    </w:p>
    <w:p>
      <w:pPr>
        <w:pStyle w:val="FirstParagraph"/>
      </w:pPr>
      <w:r>
        <w:rPr>
          <w:iCs/>
          <w:i/>
        </w:rPr>
        <w:t xml:space="preserve">June 2018 – Present</w:t>
      </w:r>
    </w:p>
    <w:p>
      <w:pPr>
        <w:numPr>
          <w:ilvl w:val="0"/>
          <w:numId w:val="1002"/>
        </w:numPr>
        <w:pStyle w:val="Compact"/>
      </w:pPr>
      <w:r>
        <w:t xml:space="preserve">Led a team to design a stormwater management system for the Houston Ship Channel, reducing runoff pollution by 40% in compliance with EPA mandates.</w:t>
      </w:r>
    </w:p>
    <w:p>
      <w:pPr>
        <w:numPr>
          <w:ilvl w:val="0"/>
          <w:numId w:val="1002"/>
        </w:numPr>
        <w:pStyle w:val="Compact"/>
      </w:pPr>
      <w:r>
        <w:t xml:space="preserve">Collaborated with local municipalities to implement green infrastructure projects, including permeable pavements and bioswales, enhancing urban resilience against flooding.</w:t>
      </w:r>
    </w:p>
    <w:p>
      <w:pPr>
        <w:numPr>
          <w:ilvl w:val="0"/>
          <w:numId w:val="1002"/>
        </w:numPr>
        <w:pStyle w:val="Compact"/>
      </w:pPr>
      <w:r>
        <w:t xml:space="preserve">Conducted environmental impact assessments (EIAs) for new industrial facilities in the Energy Corridor, ensuring adherence to the National Environmental Policy Act (NEPA).</w:t>
      </w:r>
    </w:p>
    <w:p>
      <w:pPr>
        <w:numPr>
          <w:ilvl w:val="0"/>
          <w:numId w:val="1002"/>
        </w:numPr>
        <w:pStyle w:val="Compact"/>
      </w:pPr>
      <w:r>
        <w:t xml:space="preserve">Developed a real-time air quality monitoring program for Houston’s petrochemical sector, integrating IoT sensors and predictive analytics to mitigate health risks.</w:t>
      </w:r>
    </w:p>
    <w:p>
      <w:pPr>
        <w:numPr>
          <w:ilvl w:val="0"/>
          <w:numId w:val="1002"/>
        </w:numPr>
        <w:pStyle w:val="Compact"/>
      </w:pPr>
      <w:r>
        <w:t xml:space="preserve">Provided technical expertise during the 2021 Hurricane Ida recovery efforts, assessing damage to wastewater treatment plants and recommending rapid restoration strategies.</w:t>
      </w:r>
    </w:p>
    <w:bookmarkEnd w:id="23"/>
    <w:bookmarkStart w:id="24" w:name="Xd22ffbde640f651b9b06e0ad93d1a0129c054a5"/>
    <w:p>
      <w:pPr>
        <w:pStyle w:val="Heading3"/>
      </w:pPr>
      <w:r>
        <w:t xml:space="preserve">Environmental Consultant | EcoSolutions LLC, Houston, TX</w:t>
      </w:r>
    </w:p>
    <w:p>
      <w:pPr>
        <w:pStyle w:val="FirstParagraph"/>
      </w:pPr>
      <w:r>
        <w:rPr>
          <w:iCs/>
          <w:i/>
        </w:rPr>
        <w:t xml:space="preserve">January 2015 – May 2018</w:t>
      </w:r>
    </w:p>
    <w:p>
      <w:pPr>
        <w:numPr>
          <w:ilvl w:val="0"/>
          <w:numId w:val="1003"/>
        </w:numPr>
        <w:pStyle w:val="Compact"/>
      </w:pPr>
      <w:r>
        <w:t xml:space="preserve">Advised clients on achieving compliance with the Clean Water Act (CWA) and Safe Drinking Water Act (SDWA), reducing regulatory penalties by 60% for key clients in the Gulf Coast.</w:t>
      </w:r>
    </w:p>
    <w:p>
      <w:pPr>
        <w:numPr>
          <w:ilvl w:val="0"/>
          <w:numId w:val="1003"/>
        </w:numPr>
        <w:pStyle w:val="Compact"/>
      </w:pPr>
      <w:r>
        <w:t xml:space="preserve">Managed a $2.5M project to remediate a contaminated site in East Houston, employing bioremediation techniques that restored soil quality within 18 months.</w:t>
      </w:r>
    </w:p>
    <w:p>
      <w:pPr>
        <w:numPr>
          <w:ilvl w:val="0"/>
          <w:numId w:val="1003"/>
        </w:numPr>
        <w:pStyle w:val="Compact"/>
      </w:pPr>
      <w:r>
        <w:t xml:space="preserve">Created training modules for industrial workers on hazardous material handling, contributing to a 30% reduction in workplace accidents at client sites.</w:t>
      </w:r>
    </w:p>
    <w:p>
      <w:pPr>
        <w:numPr>
          <w:ilvl w:val="0"/>
          <w:numId w:val="1003"/>
        </w:numPr>
        <w:pStyle w:val="Compact"/>
      </w:pPr>
      <w:r>
        <w:t xml:space="preserve">Supported the development of a carbon neutrality plan for a major energy company, aligning with Houston’s Climate Action Plan goals.</w:t>
      </w:r>
    </w:p>
    <w:p>
      <w:r>
        <w:pict>
          <v:rect style="width:0;height:1.5pt" o:hralign="center" o:hrstd="t" o:hr="t"/>
        </w:pict>
      </w:r>
    </w:p>
    <w:bookmarkEnd w:id="24"/>
    <w:bookmarkEnd w:id="25"/>
    <w:bookmarkStart w:id="28" w:name="education"/>
    <w:p>
      <w:pPr>
        <w:pStyle w:val="Heading2"/>
      </w:pPr>
      <w:r>
        <w:t xml:space="preserve">Education</w:t>
      </w:r>
    </w:p>
    <w:bookmarkStart w:id="26" w:name="X7adeafadd012bd1d62be5b8ccd9d52020a6f1bc"/>
    <w:p>
      <w:pPr>
        <w:pStyle w:val="Heading3"/>
      </w:pPr>
      <w:r>
        <w:t xml:space="preserve">M.S. in Environmental Engineering | University of Texas at Austin, Austin, TX</w:t>
      </w:r>
    </w:p>
    <w:p>
      <w:pPr>
        <w:pStyle w:val="FirstParagraph"/>
      </w:pPr>
      <w:r>
        <w:rPr>
          <w:iCs/>
          <w:i/>
        </w:rPr>
        <w:t xml:space="preserve">Graduated: May 2015</w:t>
      </w:r>
    </w:p>
    <w:p>
      <w:pPr>
        <w:numPr>
          <w:ilvl w:val="0"/>
          <w:numId w:val="1004"/>
        </w:numPr>
        <w:pStyle w:val="Compact"/>
      </w:pPr>
      <w:r>
        <w:t xml:space="preserve">Thesis: "Optimizing Wastewater Reuse Strategies for Arid Regions" – Focused on innovative technologies to address water scarcity in the United States Southwest.</w:t>
      </w:r>
    </w:p>
    <w:p>
      <w:pPr>
        <w:numPr>
          <w:ilvl w:val="0"/>
          <w:numId w:val="1004"/>
        </w:numPr>
        <w:pStyle w:val="Compact"/>
      </w:pPr>
      <w:r>
        <w:t xml:space="preserve">Relevant Coursework: Environmental Chemistry, Hydrology, and Environmental Systems Analysis.</w:t>
      </w:r>
    </w:p>
    <w:bookmarkEnd w:id="26"/>
    <w:bookmarkStart w:id="27" w:name="Xfe3e725d9e6d756cdee24356dcc286421340821"/>
    <w:p>
      <w:pPr>
        <w:pStyle w:val="Heading3"/>
      </w:pPr>
      <w:r>
        <w:t xml:space="preserve">B.S. in Civil Engineering | Texas A&amp;M University, College Station, TX</w:t>
      </w:r>
    </w:p>
    <w:p>
      <w:pPr>
        <w:pStyle w:val="FirstParagraph"/>
      </w:pPr>
      <w:r>
        <w:rPr>
          <w:iCs/>
          <w:i/>
        </w:rPr>
        <w:t xml:space="preserve">Graduated: May 2013</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(PE) License:</w:t>
      </w:r>
      <w:r>
        <w:t xml:space="preserve"> </w:t>
      </w:r>
      <w:r>
        <w:t xml:space="preserve">Texas Board of Professional Engineers, #123456.</w:t>
      </w:r>
    </w:p>
    <w:p>
      <w:pPr>
        <w:numPr>
          <w:ilvl w:val="0"/>
          <w:numId w:val="1005"/>
        </w:numPr>
        <w:pStyle w:val="Compact"/>
      </w:pPr>
      <w:r>
        <w:rPr>
          <w:bCs/>
          <w:b/>
        </w:rPr>
        <w:t xml:space="preserve">Hazardous Materials Manager Certification:</w:t>
      </w:r>
      <w:r>
        <w:t xml:space="preserve"> </w:t>
      </w:r>
      <w:r>
        <w:t xml:space="preserve">OSHA-approved training program (2020).</w:t>
      </w:r>
    </w:p>
    <w:p>
      <w:pPr>
        <w:numPr>
          <w:ilvl w:val="0"/>
          <w:numId w:val="1005"/>
        </w:numPr>
        <w:pStyle w:val="Compact"/>
      </w:pPr>
      <w:r>
        <w:rPr>
          <w:bCs/>
          <w:b/>
        </w:rPr>
        <w:t xml:space="preserve">Certified Environmental Auditor (CEA):</w:t>
      </w:r>
      <w:r>
        <w:t xml:space="preserve"> </w:t>
      </w:r>
      <w:r>
        <w:t xml:space="preserve">National Registry of Environmental Professionals, 2019.</w:t>
      </w:r>
    </w:p>
    <w:p>
      <w:pPr>
        <w:numPr>
          <w:ilvl w:val="0"/>
          <w:numId w:val="1005"/>
        </w:numPr>
        <w:pStyle w:val="Compact"/>
      </w:pPr>
      <w:r>
        <w:rPr>
          <w:bCs/>
          <w:b/>
        </w:rPr>
        <w:t xml:space="preserve">LEED AP Accreditation:</w:t>
      </w:r>
      <w:r>
        <w:t xml:space="preserve"> </w:t>
      </w:r>
      <w:r>
        <w:t xml:space="preserve">U.S. Green Building Council, 2017.</w:t>
      </w:r>
    </w:p>
    <w:p>
      <w:r>
        <w:pict>
          <v:rect style="width:0;height:1.5pt" o:hralign="center" o:hrstd="t" o:hr="t"/>
        </w:pict>
      </w:r>
    </w:p>
    <w:bookmarkEnd w:id="29"/>
    <w:bookmarkStart w:id="32" w:name="projects-and-achievements"/>
    <w:p>
      <w:pPr>
        <w:pStyle w:val="Heading2"/>
      </w:pPr>
      <w:r>
        <w:t xml:space="preserve">Projects and Achievements</w:t>
      </w:r>
    </w:p>
    <w:bookmarkStart w:id="30" w:name="houston-water-quality-initiative-2020"/>
    <w:p>
      <w:pPr>
        <w:pStyle w:val="Heading3"/>
      </w:pPr>
      <w:r>
        <w:t xml:space="preserve">Houston Water Quality Initiative (2020)</w:t>
      </w:r>
    </w:p>
    <w:p>
      <w:pPr>
        <w:pStyle w:val="FirstParagraph"/>
      </w:pPr>
      <w:r>
        <w:t xml:space="preserve">Directed a citywide effort to monitor microplastics in local waterways, resulting in the adoption of new filtration standards for municipal treatment plants. Published findings in the *Journal of Environmental Engineering*.</w:t>
      </w:r>
    </w:p>
    <w:bookmarkEnd w:id="30"/>
    <w:bookmarkStart w:id="31" w:name="X234cc792d517bc07683d5bc994c91b319e0725d"/>
    <w:p>
      <w:pPr>
        <w:pStyle w:val="Heading3"/>
      </w:pPr>
      <w:r>
        <w:t xml:space="preserve">Sustainable Urban Development Project (2019)</w:t>
      </w:r>
    </w:p>
    <w:p>
      <w:pPr>
        <w:pStyle w:val="FirstParagraph"/>
      </w:pPr>
      <w:r>
        <w:t xml:space="preserve">Collaborated with urban planners to design a LEED-certified residential complex in Houston’s downtown area, reducing energy consumption by 25% compared to conventional buildings.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Jane Doe at j.doe@example.com or (713)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2026-07-23T05:14:01Z</dcterms:created>
  <dcterms:modified xsi:type="dcterms:W3CDTF">2026-07-23T05:14:01Z</dcterms:modified>
</cp:coreProperties>
</file>

<file path=docProps/custom.xml><?xml version="1.0" encoding="utf-8"?>
<Properties xmlns="http://schemas.openxmlformats.org/officeDocument/2006/custom-properties" xmlns:vt="http://schemas.openxmlformats.org/officeDocument/2006/docPropsVTypes"/>
</file>