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Belgium</w:t>
      </w:r>
      <w:r>
        <w:t xml:space="preserve"> </w:t>
      </w:r>
      <w:r>
        <w:t xml:space="preserve">Brussels</w:t>
      </w:r>
    </w:p>
    <w:bookmarkStart w:id="30" w:name="resume"/>
    <w:p>
      <w:pPr>
        <w:pStyle w:val="Heading1"/>
      </w:pPr>
      <w:r>
        <w:t xml:space="preserve">Resume</w:t>
      </w:r>
    </w:p>
    <w:p>
      <w:pPr>
        <w:pStyle w:val="FirstParagraph"/>
      </w:pPr>
      <w:r>
        <w:rPr>
          <w:bCs/>
          <w:b/>
        </w:rPr>
        <w:t xml:space="preserve">Johanna Martens</w:t>
      </w:r>
    </w:p>
    <w:p>
      <w:pPr>
        <w:pStyle w:val="BodyText"/>
      </w:pPr>
      <w:r>
        <w:t xml:space="preserve">Brussels, Belgium | +32 475 678 901 | johanna.martens@email.com</w:t>
      </w:r>
    </w:p>
    <w:bookmarkStart w:id="20" w:name="professional-summary"/>
    <w:p>
      <w:pPr>
        <w:pStyle w:val="Heading2"/>
      </w:pPr>
      <w:r>
        <w:t xml:space="preserve">Professional Summary</w:t>
      </w:r>
    </w:p>
    <w:p>
      <w:pPr>
        <w:pStyle w:val="FirstParagraph"/>
      </w:pPr>
      <w:r>
        <w:t xml:space="preserve">Results-driven Financial Analyst with over five years of experience in financial planning, risk assessment, and strategic decision-making. Adept at navigating complex financial landscapes in Belgium Brussels, leveraging expertise in local market dynamics and European Union regulatory frameworks. Proven track record of delivering actionable insights to optimize business performance and support long-term growth. Fluent in Dutch, French, and English, with a deep understanding of the economic environment in Belgium Brussels.</w: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Deloitte Belgium | Brussels, Belgium</w:t>
      </w:r>
    </w:p>
    <w:p>
      <w:pPr>
        <w:pStyle w:val="BodyText"/>
      </w:pPr>
      <w:r>
        <w:rPr>
          <w:iCs/>
          <w:i/>
        </w:rPr>
        <w:t xml:space="preserve">January 2020 – Present</w:t>
      </w:r>
    </w:p>
    <w:p>
      <w:pPr>
        <w:numPr>
          <w:ilvl w:val="0"/>
          <w:numId w:val="1001"/>
        </w:numPr>
        <w:pStyle w:val="Compact"/>
      </w:pPr>
      <w:r>
        <w:t xml:space="preserve">Provided financial analysis and forecasting for multinational clients operating in Belgium Brussels, ensuring alignment with EU compliance standards.</w:t>
      </w:r>
    </w:p>
    <w:p>
      <w:pPr>
        <w:numPr>
          <w:ilvl w:val="0"/>
          <w:numId w:val="1001"/>
        </w:numPr>
        <w:pStyle w:val="Compact"/>
      </w:pPr>
      <w:r>
        <w:t xml:space="preserve">Developed complex financial models to evaluate investment opportunities, contributing to a 15% increase in client portfolio efficiency.</w:t>
      </w:r>
    </w:p>
    <w:p>
      <w:pPr>
        <w:numPr>
          <w:ilvl w:val="0"/>
          <w:numId w:val="1001"/>
        </w:numPr>
        <w:pStyle w:val="Compact"/>
      </w:pPr>
      <w:r>
        <w:t xml:space="preserve">Collaborated with cross-functional teams to identify cost-saving initiatives, resulting in €2.3M annual savings for key clients in the logistics sector.</w:t>
      </w:r>
    </w:p>
    <w:p>
      <w:pPr>
        <w:numPr>
          <w:ilvl w:val="0"/>
          <w:numId w:val="1001"/>
        </w:numPr>
        <w:pStyle w:val="Compact"/>
      </w:pPr>
      <w:r>
        <w:t xml:space="preserve">Prepared detailed reports on market trends and regulatory changes affecting businesses in Belgium Brussels, supporting strategic decision-making.</w:t>
      </w:r>
    </w:p>
    <w:bookmarkEnd w:id="21"/>
    <w:bookmarkStart w:id="22" w:name="financial-analyst"/>
    <w:p>
      <w:pPr>
        <w:pStyle w:val="Heading3"/>
      </w:pPr>
      <w:r>
        <w:t xml:space="preserve">Financial Analyst</w:t>
      </w:r>
    </w:p>
    <w:p>
      <w:pPr>
        <w:pStyle w:val="FirstParagraph"/>
      </w:pPr>
      <w:r>
        <w:rPr>
          <w:bCs/>
          <w:b/>
        </w:rPr>
        <w:t xml:space="preserve">BDO Belgium | Brussels, Belgium</w:t>
      </w:r>
    </w:p>
    <w:p>
      <w:pPr>
        <w:pStyle w:val="BodyText"/>
      </w:pPr>
      <w:r>
        <w:rPr>
          <w:iCs/>
          <w:i/>
        </w:rPr>
        <w:t xml:space="preserve">June 2016 – December 2019</w:t>
      </w:r>
    </w:p>
    <w:p>
      <w:pPr>
        <w:numPr>
          <w:ilvl w:val="0"/>
          <w:numId w:val="1002"/>
        </w:numPr>
        <w:pStyle w:val="Compact"/>
      </w:pPr>
      <w:r>
        <w:t xml:space="preserve">Conducted financial audits and risk assessments for SMEs in the Benelux region, with a focus on optimizing tax strategies and operational efficiency.</w:t>
      </w:r>
    </w:p>
    <w:p>
      <w:pPr>
        <w:numPr>
          <w:ilvl w:val="0"/>
          <w:numId w:val="1002"/>
        </w:numPr>
        <w:pStyle w:val="Compact"/>
      </w:pPr>
      <w:r>
        <w:t xml:space="preserve">Managed budgeting and forecasting processes for clients in the healthcare industry, improving accuracy by 25% through enhanced data analytics tools.</w:t>
      </w:r>
    </w:p>
    <w:p>
      <w:pPr>
        <w:numPr>
          <w:ilvl w:val="0"/>
          <w:numId w:val="1002"/>
        </w:numPr>
        <w:pStyle w:val="Compact"/>
      </w:pPr>
      <w:r>
        <w:t xml:space="preserve">Supported the implementation of ERP systems for clients in Brussels, streamlining financial reporting and reducing manual errors by 30%.</w:t>
      </w:r>
    </w:p>
    <w:p>
      <w:pPr>
        <w:numPr>
          <w:ilvl w:val="0"/>
          <w:numId w:val="1002"/>
        </w:numPr>
        <w:pStyle w:val="Compact"/>
      </w:pPr>
      <w:r>
        <w:t xml:space="preserve">Acted as a liaison between local businesses and EU regulatory bodies, ensuring compliance with financial transparency requirements in Belgium Brussels.</w:t>
      </w:r>
    </w:p>
    <w:bookmarkEnd w:id="22"/>
    <w:bookmarkEnd w:id="23"/>
    <w:bookmarkStart w:id="24" w:name="education"/>
    <w:p>
      <w:pPr>
        <w:pStyle w:val="Heading2"/>
      </w:pPr>
      <w:r>
        <w:t xml:space="preserve">Education</w:t>
      </w:r>
    </w:p>
    <w:p>
      <w:pPr>
        <w:pStyle w:val="FirstParagraph"/>
      </w:pPr>
      <w:r>
        <w:rPr>
          <w:bCs/>
          <w:b/>
        </w:rPr>
        <w:t xml:space="preserve">MSc in Finance and Economics</w:t>
      </w:r>
    </w:p>
    <w:p>
      <w:pPr>
        <w:pStyle w:val="BodyText"/>
      </w:pPr>
      <w:r>
        <w:rPr>
          <w:iCs/>
          <w:i/>
        </w:rPr>
        <w:t xml:space="preserve">University of Leuven (KU Leuven), Belgium</w:t>
      </w:r>
    </w:p>
    <w:p>
      <w:pPr>
        <w:pStyle w:val="BodyText"/>
      </w:pPr>
      <w:r>
        <w:rPr>
          <w:iCs/>
          <w:i/>
        </w:rPr>
        <w:t xml:space="preserve">Graduated: June 2016</w:t>
      </w:r>
    </w:p>
    <w:p>
      <w:pPr>
        <w:numPr>
          <w:ilvl w:val="0"/>
          <w:numId w:val="1003"/>
        </w:numPr>
        <w:pStyle w:val="Compact"/>
      </w:pPr>
      <w:r>
        <w:t xml:space="preserve">Pursued specialized coursework in financial markets, corporate finance, and European economic policies.</w:t>
      </w:r>
    </w:p>
    <w:p>
      <w:pPr>
        <w:numPr>
          <w:ilvl w:val="0"/>
          <w:numId w:val="1003"/>
        </w:numPr>
        <w:pStyle w:val="Compact"/>
      </w:pPr>
      <w:r>
        <w:t xml:space="preserve">Conducted research on cross-border investment strategies in the EU, with a focus on Belgium Brussels as a strategic hub.</w:t>
      </w:r>
    </w:p>
    <w:p>
      <w:pPr>
        <w:pStyle w:val="FirstParagraph"/>
      </w:pPr>
      <w:r>
        <w:rPr>
          <w:bCs/>
          <w:b/>
        </w:rPr>
        <w:t xml:space="preserve">BSc in Accounting and Finance</w:t>
      </w:r>
    </w:p>
    <w:p>
      <w:pPr>
        <w:pStyle w:val="BodyText"/>
      </w:pPr>
      <w:r>
        <w:rPr>
          <w:iCs/>
          <w:i/>
        </w:rPr>
        <w:t xml:space="preserve">Université Libre de Bruxelles (ULB), Belgium</w:t>
      </w:r>
    </w:p>
    <w:p>
      <w:pPr>
        <w:pStyle w:val="BodyText"/>
      </w:pPr>
      <w:r>
        <w:rPr>
          <w:iCs/>
          <w:i/>
        </w:rPr>
        <w:t xml:space="preserve">Graduated: June 2013</w:t>
      </w:r>
    </w:p>
    <w:bookmarkEnd w:id="24"/>
    <w:bookmarkStart w:id="25"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Expertise in building and interpreting financial models to support investment decisions and strategic planning.</w:t>
      </w:r>
    </w:p>
    <w:p>
      <w:pPr>
        <w:numPr>
          <w:ilvl w:val="0"/>
          <w:numId w:val="1004"/>
        </w:numPr>
        <w:pStyle w:val="Compact"/>
      </w:pPr>
      <w:r>
        <w:rPr>
          <w:bCs/>
          <w:b/>
        </w:rPr>
        <w:t xml:space="preserve">Data Analytics:</w:t>
      </w:r>
      <w:r>
        <w:t xml:space="preserve"> </w:t>
      </w:r>
      <w:r>
        <w:t xml:space="preserve">Proficient in Excel, Power BI, and SQL for data-driven decision-making. Experience with advanced statistical analysis tools like R and Python.</w:t>
      </w:r>
    </w:p>
    <w:p>
      <w:pPr>
        <w:numPr>
          <w:ilvl w:val="0"/>
          <w:numId w:val="1004"/>
        </w:numPr>
        <w:pStyle w:val="Compact"/>
      </w:pPr>
      <w:r>
        <w:rPr>
          <w:bCs/>
          <w:b/>
        </w:rPr>
        <w:t xml:space="preserve">Risk Management:</w:t>
      </w:r>
      <w:r>
        <w:t xml:space="preserve"> </w:t>
      </w:r>
      <w:r>
        <w:t xml:space="preserve">Strong understanding of financial risk assessment frameworks, including ERM (Enterprise Risk Management) and Basel III regulations.</w:t>
      </w:r>
    </w:p>
    <w:p>
      <w:pPr>
        <w:numPr>
          <w:ilvl w:val="0"/>
          <w:numId w:val="1004"/>
        </w:numPr>
        <w:pStyle w:val="Compact"/>
      </w:pPr>
      <w:r>
        <w:rPr>
          <w:bCs/>
          <w:b/>
        </w:rPr>
        <w:t xml:space="preserve">Regulatory Compliance:</w:t>
      </w:r>
      <w:r>
        <w:t xml:space="preserve"> </w:t>
      </w:r>
      <w:r>
        <w:t xml:space="preserve">Knowledge of EU financial regulations, including MiFID II and GDPR, with experience in ensuring compliance for multinational corporations in Belgium Brussels.</w:t>
      </w:r>
    </w:p>
    <w:p>
      <w:pPr>
        <w:numPr>
          <w:ilvl w:val="0"/>
          <w:numId w:val="1004"/>
        </w:numPr>
        <w:pStyle w:val="Compact"/>
      </w:pPr>
      <w:r>
        <w:rPr>
          <w:bCs/>
          <w:b/>
        </w:rPr>
        <w:t xml:space="preserve">Communication:</w:t>
      </w:r>
      <w:r>
        <w:t xml:space="preserve"> </w:t>
      </w:r>
      <w:r>
        <w:t xml:space="preserve">Skilled in presenting complex financial data to non-technical stakeholders, with a focus on clarity and actionable insights.</w:t>
      </w:r>
    </w:p>
    <w:bookmarkEnd w:id="25"/>
    <w:bookmarkStart w:id="26" w:name="certifications"/>
    <w:p>
      <w:pPr>
        <w:pStyle w:val="Heading2"/>
      </w:pPr>
      <w:r>
        <w:t xml:space="preserve">Certifications</w:t>
      </w:r>
    </w:p>
    <w:p>
      <w:pPr>
        <w:pStyle w:val="FirstParagraph"/>
      </w:pPr>
      <w:r>
        <w:rPr>
          <w:bCs/>
          <w:b/>
        </w:rPr>
        <w:t xml:space="preserve">CFA Level III Candidate (Chartered Financial Analyst)</w:t>
      </w:r>
    </w:p>
    <w:p>
      <w:pPr>
        <w:pStyle w:val="BodyText"/>
      </w:pPr>
      <w:r>
        <w:rPr>
          <w:iCs/>
          <w:i/>
        </w:rPr>
        <w:t xml:space="preserve">Association of Chartered Financial Analysts, Belgium</w:t>
      </w:r>
    </w:p>
    <w:p>
      <w:pPr>
        <w:pStyle w:val="BodyText"/>
      </w:pPr>
      <w:r>
        <w:rPr>
          <w:iCs/>
          <w:i/>
        </w:rPr>
        <w:t xml:space="preserve">Current Status: 2023</w:t>
      </w:r>
    </w:p>
    <w:p>
      <w:pPr>
        <w:pStyle w:val="BodyText"/>
      </w:pPr>
      <w:r>
        <w:rPr>
          <w:bCs/>
          <w:b/>
        </w:rPr>
        <w:t xml:space="preserve">Certified Public Accountant (CPA)</w:t>
      </w:r>
    </w:p>
    <w:p>
      <w:pPr>
        <w:pStyle w:val="BodyText"/>
      </w:pPr>
      <w:r>
        <w:rPr>
          <w:iCs/>
          <w:i/>
        </w:rPr>
        <w:t xml:space="preserve">Belgian Institute of Accountants (IBER), Belgium</w:t>
      </w:r>
    </w:p>
    <w:p>
      <w:pPr>
        <w:pStyle w:val="BodyText"/>
      </w:pPr>
      <w:r>
        <w:rPr>
          <w:iCs/>
          <w:i/>
        </w:rPr>
        <w:t xml:space="preserve">Obtained: 2018</w:t>
      </w:r>
    </w:p>
    <w:bookmarkEnd w:id="26"/>
    <w:bookmarkStart w:id="27" w:name="languages"/>
    <w:p>
      <w:pPr>
        <w:pStyle w:val="Heading2"/>
      </w:pPr>
      <w:r>
        <w:t xml:space="preserve">Languages</w:t>
      </w:r>
    </w:p>
    <w:p>
      <w:pPr>
        <w:numPr>
          <w:ilvl w:val="0"/>
          <w:numId w:val="1005"/>
        </w:numPr>
        <w:pStyle w:val="Compact"/>
      </w:pPr>
      <w:r>
        <w:t xml:space="preserve">Dutch (Native)</w:t>
      </w:r>
    </w:p>
    <w:p>
      <w:pPr>
        <w:numPr>
          <w:ilvl w:val="0"/>
          <w:numId w:val="1005"/>
        </w:numPr>
        <w:pStyle w:val="Compact"/>
      </w:pPr>
      <w:r>
        <w:t xml:space="preserve">French (Fluent)</w:t>
      </w:r>
    </w:p>
    <w:p>
      <w:pPr>
        <w:numPr>
          <w:ilvl w:val="0"/>
          <w:numId w:val="1005"/>
        </w:numPr>
        <w:pStyle w:val="Compact"/>
      </w:pPr>
      <w:r>
        <w:t xml:space="preserve">English (Fluent)</w:t>
      </w:r>
    </w:p>
    <w:bookmarkEnd w:id="27"/>
    <w:bookmarkStart w:id="28" w:name="professional-affiliations"/>
    <w:p>
      <w:pPr>
        <w:pStyle w:val="Heading2"/>
      </w:pPr>
      <w:r>
        <w:t xml:space="preserve">Professional Affiliations</w:t>
      </w:r>
    </w:p>
    <w:p>
      <w:pPr>
        <w:pStyle w:val="FirstParagraph"/>
      </w:pPr>
      <w:r>
        <w:rPr>
          <w:bCs/>
          <w:b/>
        </w:rPr>
        <w:t xml:space="preserve">Belgian Financial Analysts Association (BFAA)</w:t>
      </w:r>
    </w:p>
    <w:p>
      <w:pPr>
        <w:pStyle w:val="BodyText"/>
      </w:pPr>
      <w:r>
        <w:rPr>
          <w:iCs/>
          <w:i/>
        </w:rPr>
        <w:t xml:space="preserve">Member since 2017</w:t>
      </w:r>
    </w:p>
    <w:p>
      <w:pPr>
        <w:pStyle w:val="BodyText"/>
      </w:pPr>
      <w:r>
        <w:rPr>
          <w:bCs/>
          <w:b/>
        </w:rPr>
        <w:t xml:space="preserve">European Financial Management Association (EFMA)</w:t>
      </w:r>
    </w:p>
    <w:p>
      <w:pPr>
        <w:pStyle w:val="BodyText"/>
      </w:pPr>
      <w:r>
        <w:rPr>
          <w:iCs/>
          <w:i/>
        </w:rPr>
        <w:t xml:space="preserve">Member since 2020</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6"/>
        </w:numPr>
        <w:pStyle w:val="Compact"/>
      </w:pPr>
      <w:r>
        <w:t xml:space="preserve">Financial Advisor, Brussels-based NGO (2019–Present) – Provided free financial planning and tax advisory services to low-income families in Belgium Brussels.</w:t>
      </w:r>
    </w:p>
    <w:p>
      <w:pPr>
        <w:pStyle w:val="FirstParagraph"/>
      </w:pPr>
      <w:r>
        <w:rPr>
          <w:bCs/>
          <w:b/>
        </w:rPr>
        <w:t xml:space="preserve">Professional Projects:</w:t>
      </w:r>
    </w:p>
    <w:p>
      <w:pPr>
        <w:numPr>
          <w:ilvl w:val="0"/>
          <w:numId w:val="1007"/>
        </w:numPr>
        <w:pStyle w:val="Compact"/>
      </w:pPr>
      <w:r>
        <w:t xml:space="preserve">Contributed to a white paper on financial sustainability in the EU, published by the European Commission (2021).</w:t>
      </w:r>
    </w:p>
    <w:p>
      <w:pPr>
        <w:numPr>
          <w:ilvl w:val="0"/>
          <w:numId w:val="1007"/>
        </w:numPr>
        <w:pStyle w:val="Compact"/>
      </w:pPr>
      <w:r>
        <w:t xml:space="preserve">Led a team of analysts to develop a cost-optimization strategy for a multinational firm in Belgium Brussels, resulting in €1.8M annual savings.</w:t>
      </w:r>
    </w:p>
    <w:p>
      <w:pPr>
        <w:pStyle w:val="FirstParagraph"/>
      </w:pPr>
      <w:r>
        <w:t xml:space="preserve">*This resume is tailored for Financial Analyst roles in Belgium Brussels, emphasizing local expertise and compliance with EU financial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Belgium Brussels</dc:title>
  <dc:creator/>
  <dc:language>en</dc:language>
  <cp:keywords/>
  <dcterms:created xsi:type="dcterms:W3CDTF">2026-07-23T02:19:26Z</dcterms:created>
  <dcterms:modified xsi:type="dcterms:W3CDTF">2026-07-23T02:19:26Z</dcterms:modified>
</cp:coreProperties>
</file>

<file path=docProps/custom.xml><?xml version="1.0" encoding="utf-8"?>
<Properties xmlns="http://schemas.openxmlformats.org/officeDocument/2006/custom-properties" xmlns:vt="http://schemas.openxmlformats.org/officeDocument/2006/docPropsVTypes"/>
</file>