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Toronto</w:t>
      </w:r>
    </w:p>
    <w:bookmarkStart w:id="33" w:name="resume"/>
    <w:p>
      <w:pPr>
        <w:pStyle w:val="Heading1"/>
      </w:pPr>
      <w:r>
        <w:t xml:space="preserve">Resume</w:t>
      </w:r>
    </w:p>
    <w:bookmarkStart w:id="20" w:name="john-doe"/>
    <w:p>
      <w:pPr>
        <w:pStyle w:val="Heading2"/>
      </w:pPr>
      <w:r>
        <w:t xml:space="preserve">John Doe</w:t>
      </w:r>
    </w:p>
    <w:p>
      <w:pPr>
        <w:pStyle w:val="FirstParagraph"/>
      </w:pPr>
      <w:r>
        <w:rPr>
          <w:bCs/>
          <w:b/>
        </w:rPr>
        <w:t xml:space="preserve">Financial Analyst | Canada Toronto</w:t>
      </w:r>
    </w:p>
    <w:p>
      <w:pPr>
        <w:pStyle w:val="BodyText"/>
      </w:pPr>
      <w:r>
        <w:t xml:space="preserve">Email: johndoe@example.com | Phone: (416) 555-0198 | Location: Toronto, Ontario, Canada</w:t>
      </w:r>
    </w:p>
    <w:bookmarkEnd w:id="20"/>
    <w:bookmarkStart w:id="21" w:name="professional-summary"/>
    <w:p>
      <w:pPr>
        <w:pStyle w:val="Heading2"/>
      </w:pPr>
      <w:r>
        <w:t xml:space="preserve">Professional Summary</w:t>
      </w:r>
    </w:p>
    <w:p>
      <w:pPr>
        <w:pStyle w:val="FirstParagraph"/>
      </w:pPr>
      <w:r>
        <w:t xml:space="preserve">A highly motivated Financial Analyst with over five years of experience in financial modeling, risk assessment, and strategic decision-making. Specialized in delivering data-driven insights to optimize investment portfolios and support organizational growth. Proven expertise in analyzing market trends, forecasting financial performance, and ensuring compliance with Canadian regulatory standards. Adept at collaborating with cross-functional teams to align financial strategies with business objectives. Committed to excellence in the dynamic financial landscape of Canada Toronto.</w:t>
      </w:r>
    </w:p>
    <w:bookmarkEnd w:id="21"/>
    <w:bookmarkStart w:id="25"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BMO Capital Markets | Toronto, Ontario, Canada</w:t>
      </w:r>
    </w:p>
    <w:p>
      <w:pPr>
        <w:pStyle w:val="BodyText"/>
      </w:pPr>
      <w:r>
        <w:rPr>
          <w:iCs/>
          <w:i/>
        </w:rPr>
        <w:t xml:space="preserve">January 2019 – Present</w:t>
      </w:r>
    </w:p>
    <w:p>
      <w:pPr>
        <w:numPr>
          <w:ilvl w:val="0"/>
          <w:numId w:val="1001"/>
        </w:numPr>
        <w:pStyle w:val="Compact"/>
      </w:pPr>
      <w:r>
        <w:t xml:space="preserve">Conducted in-depth financial analysis of corporate clients to provide actionable insights for investment decisions and portfolio optimization.</w:t>
      </w:r>
    </w:p>
    <w:p>
      <w:pPr>
        <w:numPr>
          <w:ilvl w:val="0"/>
          <w:numId w:val="1001"/>
        </w:numPr>
        <w:pStyle w:val="Compact"/>
      </w:pPr>
      <w:r>
        <w:t xml:space="preserve">Developed complex financial models to evaluate market risks, forecast revenue streams, and assess the viability of new business ventures.</w:t>
      </w:r>
    </w:p>
    <w:p>
      <w:pPr>
        <w:numPr>
          <w:ilvl w:val="0"/>
          <w:numId w:val="1001"/>
        </w:numPr>
        <w:pStyle w:val="Compact"/>
      </w:pPr>
      <w:r>
        <w:t xml:space="preserve">Collaborated with the asset management team to design customized financial strategies aligned with Canadian regulatory frameworks (e.g., OSC guidelines).</w:t>
      </w:r>
    </w:p>
    <w:p>
      <w:pPr>
        <w:numPr>
          <w:ilvl w:val="0"/>
          <w:numId w:val="1001"/>
        </w:numPr>
        <w:pStyle w:val="Compact"/>
      </w:pPr>
      <w:r>
        <w:t xml:space="preserve">Presented findings to senior leadership and stakeholders, ensuring clarity and alignment with organizational goals in Canada Toronto.</w:t>
      </w:r>
    </w:p>
    <w:bookmarkEnd w:id="22"/>
    <w:bookmarkStart w:id="23" w:name="financial-analyst"/>
    <w:p>
      <w:pPr>
        <w:pStyle w:val="Heading3"/>
      </w:pPr>
      <w:r>
        <w:t xml:space="preserve">Financial Analyst</w:t>
      </w:r>
    </w:p>
    <w:p>
      <w:pPr>
        <w:pStyle w:val="FirstParagraph"/>
      </w:pPr>
      <w:r>
        <w:rPr>
          <w:bCs/>
          <w:b/>
        </w:rPr>
        <w:t xml:space="preserve">RBC Royal Bank | Toronto, Ontario, Canada</w:t>
      </w:r>
    </w:p>
    <w:p>
      <w:pPr>
        <w:pStyle w:val="BodyText"/>
      </w:pPr>
      <w:r>
        <w:rPr>
          <w:iCs/>
          <w:i/>
        </w:rPr>
        <w:t xml:space="preserve">June 2016 – December 2018</w:t>
      </w:r>
    </w:p>
    <w:p>
      <w:pPr>
        <w:numPr>
          <w:ilvl w:val="0"/>
          <w:numId w:val="1002"/>
        </w:numPr>
        <w:pStyle w:val="Compact"/>
      </w:pPr>
      <w:r>
        <w:t xml:space="preserve">Analyzed financial statements and market data to support decision-making for retail and commercial banking clients in Canada.</w:t>
      </w:r>
    </w:p>
    <w:p>
      <w:pPr>
        <w:numPr>
          <w:ilvl w:val="0"/>
          <w:numId w:val="1002"/>
        </w:numPr>
        <w:pStyle w:val="Compact"/>
      </w:pPr>
      <w:r>
        <w:t xml:space="preserve">Created detailed reports on budgeting, forecasting, and cost-saving initiatives, contributing to a 15% reduction in operational costs.</w:t>
      </w:r>
    </w:p>
    <w:p>
      <w:pPr>
        <w:numPr>
          <w:ilvl w:val="0"/>
          <w:numId w:val="1002"/>
        </w:numPr>
        <w:pStyle w:val="Compact"/>
      </w:pPr>
      <w:r>
        <w:t xml:space="preserve">Ensured compliance with Canadian tax regulations (CRA) and internal financial policies while maintaining accurate records.</w:t>
      </w:r>
    </w:p>
    <w:p>
      <w:pPr>
        <w:numPr>
          <w:ilvl w:val="0"/>
          <w:numId w:val="1002"/>
        </w:numPr>
        <w:pStyle w:val="Compact"/>
      </w:pPr>
      <w:r>
        <w:t xml:space="preserve">Supported the development of client-facing financial products tailored to the needs of Toronto-based businesses and individuals.</w:t>
      </w:r>
    </w:p>
    <w:bookmarkEnd w:id="23"/>
    <w:bookmarkStart w:id="24" w:name="junior-financial-analyst"/>
    <w:p>
      <w:pPr>
        <w:pStyle w:val="Heading3"/>
      </w:pPr>
      <w:r>
        <w:t xml:space="preserve">Junior Financial Analyst</w:t>
      </w:r>
    </w:p>
    <w:p>
      <w:pPr>
        <w:pStyle w:val="FirstParagraph"/>
      </w:pPr>
      <w:r>
        <w:rPr>
          <w:bCs/>
          <w:b/>
        </w:rPr>
        <w:t xml:space="preserve">Toronto Dominion Bank (TD) | Toronto, Ontario, Canada</w:t>
      </w:r>
    </w:p>
    <w:p>
      <w:pPr>
        <w:pStyle w:val="BodyText"/>
      </w:pPr>
      <w:r>
        <w:rPr>
          <w:iCs/>
          <w:i/>
        </w:rPr>
        <w:t xml:space="preserve">September 2014 – May 2016</w:t>
      </w:r>
    </w:p>
    <w:p>
      <w:pPr>
        <w:numPr>
          <w:ilvl w:val="0"/>
          <w:numId w:val="1003"/>
        </w:numPr>
        <w:pStyle w:val="Compact"/>
      </w:pPr>
      <w:r>
        <w:t xml:space="preserve">Gathered and analyzed financial data to support the bank’s investment research and credit risk assessment processes.</w:t>
      </w:r>
    </w:p>
    <w:p>
      <w:pPr>
        <w:numPr>
          <w:ilvl w:val="0"/>
          <w:numId w:val="1003"/>
        </w:numPr>
        <w:pStyle w:val="Compact"/>
      </w:pPr>
      <w:r>
        <w:t xml:space="preserve">Assisted in preparing quarterly financial reports for internal stakeholders, ensuring accuracy and adherence to Canadian accounting standards (GAAP).</w:t>
      </w:r>
    </w:p>
    <w:p>
      <w:pPr>
        <w:numPr>
          <w:ilvl w:val="0"/>
          <w:numId w:val="1003"/>
        </w:numPr>
        <w:pStyle w:val="Compact"/>
      </w:pPr>
      <w:r>
        <w:t xml:space="preserve">Participated in training programs focused on Canadian financial markets, enhancing expertise in equity and fixed-income analysis.</w:t>
      </w:r>
    </w:p>
    <w:bookmarkEnd w:id="24"/>
    <w:bookmarkEnd w:id="25"/>
    <w:bookmarkStart w:id="28" w:name="education"/>
    <w:p>
      <w:pPr>
        <w:pStyle w:val="Heading2"/>
      </w:pPr>
      <w:r>
        <w:t xml:space="preserve">Education</w:t>
      </w:r>
    </w:p>
    <w:bookmarkStart w:id="26" w:name="bachelor-of-commerce-finance"/>
    <w:p>
      <w:pPr>
        <w:pStyle w:val="Heading3"/>
      </w:pPr>
      <w:r>
        <w:t xml:space="preserve">Bachelor of Commerce, Finance</w:t>
      </w:r>
    </w:p>
    <w:p>
      <w:pPr>
        <w:pStyle w:val="FirstParagraph"/>
      </w:pPr>
      <w:r>
        <w:rPr>
          <w:bCs/>
          <w:b/>
        </w:rPr>
        <w:t xml:space="preserve">University of Toronto | Toronto, Ontario, Canada</w:t>
      </w:r>
    </w:p>
    <w:p>
      <w:pPr>
        <w:pStyle w:val="BodyText"/>
      </w:pPr>
      <w:r>
        <w:rPr>
          <w:iCs/>
          <w:i/>
        </w:rPr>
        <w:t xml:space="preserve">Graduated: June 2014</w:t>
      </w:r>
    </w:p>
    <w:p>
      <w:pPr>
        <w:numPr>
          <w:ilvl w:val="0"/>
          <w:numId w:val="1004"/>
        </w:numPr>
        <w:pStyle w:val="Compact"/>
      </w:pPr>
      <w:r>
        <w:t xml:space="preserve">Relevant coursework: Corporate Finance, Investment Analysis, Financial Markets, and Risk Management.</w:t>
      </w:r>
    </w:p>
    <w:p>
      <w:pPr>
        <w:numPr>
          <w:ilvl w:val="0"/>
          <w:numId w:val="1004"/>
        </w:numPr>
        <w:pStyle w:val="Compact"/>
      </w:pPr>
      <w:r>
        <w:t xml:space="preserve">Pursued additional certifications in financial modeling and data analytics to strengthen expertise in the Canadian market.</w:t>
      </w:r>
    </w:p>
    <w:bookmarkEnd w:id="26"/>
    <w:bookmarkStart w:id="27" w:name="cfa-level-ii-candidate"/>
    <w:p>
      <w:pPr>
        <w:pStyle w:val="Heading3"/>
      </w:pPr>
      <w:r>
        <w:t xml:space="preserve">CFA Level II Candidate</w:t>
      </w:r>
    </w:p>
    <w:p>
      <w:pPr>
        <w:pStyle w:val="FirstParagraph"/>
      </w:pPr>
      <w:r>
        <w:rPr>
          <w:bCs/>
          <w:b/>
        </w:rPr>
        <w:t xml:space="preserve">Chartered Financial Analyst Institute | Canada</w:t>
      </w:r>
    </w:p>
    <w:p>
      <w:pPr>
        <w:pStyle w:val="BodyText"/>
      </w:pPr>
      <w:r>
        <w:rPr>
          <w:iCs/>
          <w:i/>
        </w:rPr>
        <w:t xml:space="preserve">Ongoing: 2021 – Present</w:t>
      </w:r>
    </w:p>
    <w:bookmarkEnd w:id="27"/>
    <w:bookmarkEnd w:id="28"/>
    <w:bookmarkStart w:id="29" w:name="skills"/>
    <w:p>
      <w:pPr>
        <w:pStyle w:val="Heading2"/>
      </w:pPr>
      <w:r>
        <w:t xml:space="preserve">Skills</w:t>
      </w:r>
    </w:p>
    <w:p>
      <w:pPr>
        <w:numPr>
          <w:ilvl w:val="0"/>
          <w:numId w:val="1005"/>
        </w:numPr>
        <w:pStyle w:val="Compact"/>
      </w:pPr>
      <w:r>
        <w:rPr>
          <w:bCs/>
          <w:b/>
        </w:rPr>
        <w:t xml:space="preserve">Financial Analysis:</w:t>
      </w:r>
      <w:r>
        <w:t xml:space="preserve"> </w:t>
      </w:r>
      <w:r>
        <w:t xml:space="preserve">Proficient in financial modeling, budgeting, forecasting, and variance analysis.</w:t>
      </w:r>
    </w:p>
    <w:p>
      <w:pPr>
        <w:numPr>
          <w:ilvl w:val="0"/>
          <w:numId w:val="1005"/>
        </w:numPr>
        <w:pStyle w:val="Compact"/>
      </w:pPr>
      <w:r>
        <w:rPr>
          <w:bCs/>
          <w:b/>
        </w:rPr>
        <w:t xml:space="preserve">Data Analysis:</w:t>
      </w:r>
      <w:r>
        <w:t xml:space="preserve"> </w:t>
      </w:r>
      <w:r>
        <w:t xml:space="preserve">Skilled in Excel (advanced formulas), SQL, and Tableau for data interpretation and visualization.</w:t>
      </w:r>
    </w:p>
    <w:p>
      <w:pPr>
        <w:numPr>
          <w:ilvl w:val="0"/>
          <w:numId w:val="1005"/>
        </w:numPr>
        <w:pStyle w:val="Compact"/>
      </w:pPr>
      <w:r>
        <w:rPr>
          <w:bCs/>
          <w:b/>
        </w:rPr>
        <w:t xml:space="preserve">Regulatory Compliance:</w:t>
      </w:r>
      <w:r>
        <w:t xml:space="preserve"> </w:t>
      </w:r>
      <w:r>
        <w:t xml:space="preserve">Strong understanding of Canadian financial regulations (CRA, OSC) and compliance protocols.</w:t>
      </w:r>
    </w:p>
    <w:p>
      <w:pPr>
        <w:numPr>
          <w:ilvl w:val="0"/>
          <w:numId w:val="1005"/>
        </w:numPr>
        <w:pStyle w:val="Compact"/>
      </w:pPr>
      <w:r>
        <w:rPr>
          <w:bCs/>
          <w:b/>
        </w:rPr>
        <w:t xml:space="preserve">Communication:</w:t>
      </w:r>
      <w:r>
        <w:t xml:space="preserve"> </w:t>
      </w:r>
      <w:r>
        <w:t xml:space="preserve">Excellent verbal and written communication skills for presenting findings to diverse audiences in Canada Toronto.</w:t>
      </w:r>
    </w:p>
    <w:p>
      <w:pPr>
        <w:numPr>
          <w:ilvl w:val="0"/>
          <w:numId w:val="1005"/>
        </w:numPr>
        <w:pStyle w:val="Compact"/>
      </w:pPr>
      <w:r>
        <w:rPr>
          <w:bCs/>
          <w:b/>
        </w:rPr>
        <w:t xml:space="preserve">Strategic Thinking:</w:t>
      </w:r>
      <w:r>
        <w:t xml:space="preserve"> </w:t>
      </w:r>
      <w:r>
        <w:t xml:space="preserve">Adept at identifying trends, solving complex problems, and supporting long-term business strategies.</w:t>
      </w:r>
    </w:p>
    <w:bookmarkEnd w:id="29"/>
    <w:bookmarkStart w:id="30" w:name="certifications"/>
    <w:p>
      <w:pPr>
        <w:pStyle w:val="Heading2"/>
      </w:pPr>
      <w:r>
        <w:t xml:space="preserve">Certifications</w:t>
      </w:r>
    </w:p>
    <w:p>
      <w:pPr>
        <w:numPr>
          <w:ilvl w:val="0"/>
          <w:numId w:val="1006"/>
        </w:numPr>
        <w:pStyle w:val="Compact"/>
      </w:pPr>
      <w:r>
        <w:rPr>
          <w:bCs/>
          <w:b/>
        </w:rPr>
        <w:t xml:space="preserve">Chartered Financial Analyst (CFA) Level II</w:t>
      </w:r>
      <w:r>
        <w:t xml:space="preserve"> </w:t>
      </w:r>
      <w:r>
        <w:t xml:space="preserve">– In progress, 2021–Present.</w:t>
      </w:r>
    </w:p>
    <w:p>
      <w:pPr>
        <w:numPr>
          <w:ilvl w:val="0"/>
          <w:numId w:val="1006"/>
        </w:numPr>
        <w:pStyle w:val="Compact"/>
      </w:pPr>
      <w:r>
        <w:rPr>
          <w:bCs/>
          <w:b/>
        </w:rPr>
        <w:t xml:space="preserve">CPA Canada (Certified Public Accountant)</w:t>
      </w:r>
      <w:r>
        <w:t xml:space="preserve"> </w:t>
      </w:r>
      <w:r>
        <w:t xml:space="preserve">– Candidate, 2018–Present.</w:t>
      </w:r>
    </w:p>
    <w:p>
      <w:pPr>
        <w:numPr>
          <w:ilvl w:val="0"/>
          <w:numId w:val="1006"/>
        </w:numPr>
        <w:pStyle w:val="Compact"/>
      </w:pPr>
      <w:r>
        <w:rPr>
          <w:bCs/>
          <w:b/>
        </w:rPr>
        <w:t xml:space="preserve">Courses:</w:t>
      </w:r>
      <w:r>
        <w:t xml:space="preserve"> </w:t>
      </w:r>
      <w:r>
        <w:t xml:space="preserve">"Financial Risk Management" (University of Toronto), "Data Analysis for Finance" (Coursera).</w:t>
      </w:r>
    </w:p>
    <w:bookmarkEnd w:id="30"/>
    <w:bookmarkStart w:id="31" w:name="professional-affiliations"/>
    <w:p>
      <w:pPr>
        <w:pStyle w:val="Heading2"/>
      </w:pPr>
      <w:r>
        <w:t xml:space="preserve">Professional Affiliations</w:t>
      </w:r>
    </w:p>
    <w:p>
      <w:pPr>
        <w:numPr>
          <w:ilvl w:val="0"/>
          <w:numId w:val="1007"/>
        </w:numPr>
        <w:pStyle w:val="Compact"/>
      </w:pPr>
      <w:r>
        <w:t xml:space="preserve">Member, CFA Institute (since 2021).</w:t>
      </w:r>
    </w:p>
    <w:p>
      <w:pPr>
        <w:numPr>
          <w:ilvl w:val="0"/>
          <w:numId w:val="1007"/>
        </w:numPr>
        <w:pStyle w:val="Compact"/>
      </w:pPr>
      <w:r>
        <w:t xml:space="preserve">Member, Toronto Financial Analysts Association (TFAA).</w:t>
      </w:r>
    </w:p>
    <w:p>
      <w:pPr>
        <w:numPr>
          <w:ilvl w:val="0"/>
          <w:numId w:val="1007"/>
        </w:numPr>
        <w:pStyle w:val="Compact"/>
      </w:pPr>
      <w:r>
        <w:t xml:space="preserve">Volunteer, Canadian Finance Mentoring Program (Toronto branch).</w:t>
      </w:r>
    </w:p>
    <w:bookmarkEnd w:id="31"/>
    <w:bookmarkStart w:id="32" w:name="additional-information"/>
    <w:p>
      <w:pPr>
        <w:pStyle w:val="Heading2"/>
      </w:pPr>
      <w:r>
        <w:t xml:space="preserve">Additional Information</w:t>
      </w:r>
    </w:p>
    <w:p>
      <w:pPr>
        <w:pStyle w:val="FirstParagraph"/>
      </w:pPr>
      <w:r>
        <w:rPr>
          <w:bCs/>
          <w:b/>
        </w:rPr>
        <w:t xml:space="preserve">Language:</w:t>
      </w:r>
      <w:r>
        <w:t xml:space="preserve"> </w:t>
      </w:r>
      <w:r>
        <w:t xml:space="preserve">Fluent in English and French (C1 level).</w:t>
      </w:r>
      <w:r>
        <w:br/>
      </w:r>
      <w:r>
        <w:rPr>
          <w:bCs/>
          <w:b/>
        </w:rPr>
        <w:t xml:space="preserve">Location Preference:</w:t>
      </w:r>
      <w:r>
        <w:t xml:space="preserve"> </w:t>
      </w:r>
      <w:r>
        <w:t xml:space="preserve">Toronto, Ontario, Canada. Available for remote or hybrid work arrangements.</w:t>
      </w:r>
    </w:p>
    <w:bookmarkEnd w:id="32"/>
    <w:p>
      <w:pPr>
        <w:pStyle w:val="BodyText"/>
      </w:pPr>
      <w:r>
        <w:t xml:space="preserve">This resume is tailored for Financial Analyst roles in Canada Toronto, emphasizing local expertise and industry-specific skills.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Canada Toronto</dc:title>
  <dc:creator/>
  <dc:language>en</dc:language>
  <cp:keywords/>
  <dcterms:created xsi:type="dcterms:W3CDTF">2026-07-20T15:50:33Z</dcterms:created>
  <dcterms:modified xsi:type="dcterms:W3CDTF">2026-07-20T15:50:33Z</dcterms:modified>
</cp:coreProperties>
</file>

<file path=docProps/custom.xml><?xml version="1.0" encoding="utf-8"?>
<Properties xmlns="http://schemas.openxmlformats.org/officeDocument/2006/custom-properties" xmlns:vt="http://schemas.openxmlformats.org/officeDocument/2006/docPropsVTypes"/>
</file>