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Guangzhou</w:t>
      </w:r>
    </w:p>
    <w:bookmarkStart w:id="31" w:name="john-doe"/>
    <w:p>
      <w:pPr>
        <w:pStyle w:val="Heading1"/>
      </w:pPr>
      <w:r>
        <w:t xml:space="preserve">John Doe</w:t>
      </w:r>
    </w:p>
    <w:p>
      <w:pPr>
        <w:pStyle w:val="FirstParagraph"/>
      </w:pPr>
      <w:r>
        <w:t xml:space="preserve">Guangzhou, China | +86 138-XXXX-XXXX | john.doe@example.com</w:t>
      </w:r>
    </w:p>
    <w:bookmarkStart w:id="20" w:name="professional-summary"/>
    <w:p>
      <w:pPr>
        <w:pStyle w:val="Heading2"/>
      </w:pPr>
      <w:r>
        <w:t xml:space="preserve">Professional Summary</w:t>
      </w:r>
    </w:p>
    <w:p>
      <w:pPr>
        <w:pStyle w:val="FirstParagraph"/>
      </w:pPr>
      <w:r>
        <w:t xml:space="preserve">Results-driven and detail-oriented Financial Analyst with 5+ years of experience in financial modeling, risk assessment, and strategic decision-making. Proven track record in supporting businesses across China Guangzhou's dynamic economic landscape. Adept at leveraging data analytics to optimize financial performance for multinational corporations and local enterprises alike. Fluent in Mandarin Chinese and English, with a deep understanding of the regulatory environment in China Guangzhou. Committed to delivering actionable insights that align with organizational goals while navigating the unique challenges of the Chinese market.</w:t>
      </w:r>
    </w:p>
    <w:bookmarkEnd w:id="20"/>
    <w:bookmarkStart w:id="24"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Guangzhou Tech Innovations Co., Ltd.</w:t>
      </w:r>
      <w:r>
        <w:t xml:space="preserve"> </w:t>
      </w:r>
      <w:r>
        <w:t xml:space="preserve">| Guangzhou, China | Jan 2021 – Present</w:t>
      </w:r>
    </w:p>
    <w:p>
      <w:pPr>
        <w:numPr>
          <w:ilvl w:val="0"/>
          <w:numId w:val="1001"/>
        </w:numPr>
        <w:pStyle w:val="Compact"/>
      </w:pPr>
      <w:r>
        <w:t xml:space="preserve">Conducted comprehensive financial analysis for 50+ projects across manufacturing and tech sectors in China Guangzhou, identifying cost-saving opportunities that reduced operational expenses by 18% annually.</w:t>
      </w:r>
    </w:p>
    <w:p>
      <w:pPr>
        <w:numPr>
          <w:ilvl w:val="0"/>
          <w:numId w:val="1001"/>
        </w:numPr>
        <w:pStyle w:val="Compact"/>
      </w:pPr>
      <w:r>
        <w:t xml:space="preserve">Developed predictive financial models to support capital allocation decisions for subsidiaries operating in Guangdong Province, improving ROI by 22% over two years.</w:t>
      </w:r>
    </w:p>
    <w:p>
      <w:pPr>
        <w:numPr>
          <w:ilvl w:val="0"/>
          <w:numId w:val="1001"/>
        </w:numPr>
        <w:pStyle w:val="Compact"/>
      </w:pPr>
      <w:r>
        <w:t xml:space="preserve">Collaborated with local stakeholders in China Guangzhou to align financial strategies with regional economic policies and industry-specific compliance requirements.</w:t>
      </w:r>
    </w:p>
    <w:p>
      <w:pPr>
        <w:numPr>
          <w:ilvl w:val="0"/>
          <w:numId w:val="1001"/>
        </w:numPr>
        <w:pStyle w:val="Compact"/>
      </w:pPr>
      <w:r>
        <w:t xml:space="preserve">Prepared monthly performance reports for senior management, highlighting key trends and risks in the Guangzhou market, which informed strategic adjustments to business operations.</w:t>
      </w:r>
    </w:p>
    <w:bookmarkEnd w:id="21"/>
    <w:bookmarkStart w:id="22" w:name="financial-analyst"/>
    <w:p>
      <w:pPr>
        <w:pStyle w:val="Heading3"/>
      </w:pPr>
      <w:r>
        <w:t xml:space="preserve">Financial Analyst</w:t>
      </w:r>
    </w:p>
    <w:p>
      <w:pPr>
        <w:pStyle w:val="FirstParagraph"/>
      </w:pPr>
      <w:r>
        <w:rPr>
          <w:bCs/>
          <w:b/>
        </w:rPr>
        <w:t xml:space="preserve">SinoGlobal Consulting Group</w:t>
      </w:r>
      <w:r>
        <w:t xml:space="preserve"> </w:t>
      </w:r>
      <w:r>
        <w:t xml:space="preserve">| Guangzhou, China | Jun 2018 – Dec 2020</w:t>
      </w:r>
    </w:p>
    <w:p>
      <w:pPr>
        <w:numPr>
          <w:ilvl w:val="0"/>
          <w:numId w:val="1002"/>
        </w:numPr>
        <w:pStyle w:val="Compact"/>
      </w:pPr>
      <w:r>
        <w:t xml:space="preserve">Managed financial forecasting and budgeting for clients in Guangzhou’s retail and logistics industries, ensuring alignment with China’s evolving tax regulations.</w:t>
      </w:r>
    </w:p>
    <w:p>
      <w:pPr>
        <w:numPr>
          <w:ilvl w:val="0"/>
          <w:numId w:val="1002"/>
        </w:numPr>
        <w:pStyle w:val="Compact"/>
      </w:pPr>
      <w:r>
        <w:t xml:space="preserve">Created customized financial dashboards using Power BI to monitor KPIs for multinational firms operating in China Guangzhou, enabling real-time decision-making.</w:t>
      </w:r>
    </w:p>
    <w:p>
      <w:pPr>
        <w:numPr>
          <w:ilvl w:val="0"/>
          <w:numId w:val="1002"/>
        </w:numPr>
        <w:pStyle w:val="Compact"/>
      </w:pPr>
      <w:r>
        <w:t xml:space="preserve">Supported due diligence processes for mergers and acquisitions in Guangzhou, analyzing financial statements and market conditions to mitigate risks.</w:t>
      </w:r>
    </w:p>
    <w:p>
      <w:pPr>
        <w:numPr>
          <w:ilvl w:val="0"/>
          <w:numId w:val="1002"/>
        </w:numPr>
        <w:pStyle w:val="Compact"/>
      </w:pPr>
      <w:r>
        <w:t xml:space="preserve">Provided training sessions on financial best practices to teams in China Guangzhou, enhancing their ability to interpret data and contribute to strategic planning.</w:t>
      </w:r>
    </w:p>
    <w:bookmarkEnd w:id="22"/>
    <w:bookmarkStart w:id="23" w:name="internship"/>
    <w:p>
      <w:pPr>
        <w:pStyle w:val="Heading3"/>
      </w:pPr>
      <w:r>
        <w:t xml:space="preserve">Internship</w:t>
      </w:r>
    </w:p>
    <w:p>
      <w:pPr>
        <w:pStyle w:val="FirstParagraph"/>
      </w:pPr>
      <w:r>
        <w:rPr>
          <w:bCs/>
          <w:b/>
        </w:rPr>
        <w:t xml:space="preserve">China Bank (Guangzhou Branch)</w:t>
      </w:r>
      <w:r>
        <w:t xml:space="preserve"> </w:t>
      </w:r>
      <w:r>
        <w:t xml:space="preserve">| Guangzhou, China | Jul 2017 – Aug 2017</w:t>
      </w:r>
    </w:p>
    <w:bookmarkEnd w:id="23"/>
    <w:bookmarkEnd w:id="24"/>
    <w:bookmarkStart w:id="26"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South China Normal University</w:t>
      </w:r>
      <w:r>
        <w:t xml:space="preserve"> </w:t>
      </w:r>
      <w:r>
        <w:t xml:space="preserve">| Guangzhou, China | Graduated: 2017</w:t>
      </w:r>
    </w:p>
    <w:p>
      <w:pPr>
        <w:numPr>
          <w:ilvl w:val="0"/>
          <w:numId w:val="1004"/>
        </w:numPr>
        <w:pStyle w:val="Compact"/>
      </w:pPr>
      <w:r>
        <w:t xml:space="preserve">Relevant coursework: Corporate Finance, Financial Markets, International Accounting, and Macroeconomics.</w:t>
      </w:r>
    </w:p>
    <w:p>
      <w:pPr>
        <w:numPr>
          <w:ilvl w:val="0"/>
          <w:numId w:val="1004"/>
        </w:numPr>
        <w:pStyle w:val="Compact"/>
      </w:pPr>
      <w:r>
        <w:t xml:space="preserve">Awarded the "Outstanding Graduate in Finance" for academic excellence and leadership in university financial clubs.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Modeling, Budgeting, Risk Analysis, ERP Systems (SAP, Oracle), Excel (Advanced VBA), Power BI/Tableau.</w:t>
      </w:r>
    </w:p>
    <w:p>
      <w:pPr>
        <w:numPr>
          <w:ilvl w:val="0"/>
          <w:numId w:val="1005"/>
        </w:numPr>
        <w:pStyle w:val="Compact"/>
      </w:pPr>
      <w:r>
        <w:rPr>
          <w:bCs/>
          <w:b/>
        </w:rPr>
        <w:t xml:space="preserve">Industry Knowledge:</w:t>
      </w:r>
      <w:r>
        <w:t xml:space="preserve"> </w:t>
      </w:r>
      <w:r>
        <w:t xml:space="preserve">Familiarity with China’s financial regulations (e.g., CAC and CSRC guidelines), tax policies in Guangzhou, and regional economic trends.</w:t>
      </w:r>
    </w:p>
    <w:p>
      <w:pPr>
        <w:numPr>
          <w:ilvl w:val="0"/>
          <w:numId w:val="1005"/>
        </w:numPr>
        <w:pStyle w:val="Compact"/>
      </w:pPr>
      <w:r>
        <w:rPr>
          <w:bCs/>
          <w:b/>
        </w:rPr>
        <w:t xml:space="preserve">Languages:</w:t>
      </w:r>
      <w:r>
        <w:t xml:space="preserve"> </w:t>
      </w:r>
      <w:r>
        <w:t xml:space="preserve">Fluent in Mandarin Chinese and English; basic understanding of Cantonese for local interactions in Guangzhou.</w:t>
      </w:r>
    </w:p>
    <w:p>
      <w:pPr>
        <w:numPr>
          <w:ilvl w:val="0"/>
          <w:numId w:val="1005"/>
        </w:numPr>
        <w:pStyle w:val="Compact"/>
      </w:pPr>
      <w:r>
        <w:rPr>
          <w:bCs/>
          <w:b/>
        </w:rPr>
        <w:t xml:space="preserve">Soft Skills:</w:t>
      </w:r>
      <w:r>
        <w:t xml:space="preserve"> </w:t>
      </w:r>
      <w:r>
        <w:t xml:space="preserve">Strong communication, cross-cultural collaboration, and problem-solving abilities tailored to the fast-paced environment of China Guangzhou.</w:t>
      </w:r>
    </w:p>
    <w:bookmarkEnd w:id="27"/>
    <w:bookmarkStart w:id="28" w:name="certifications"/>
    <w:p>
      <w:pPr>
        <w:pStyle w:val="Heading2"/>
      </w:pPr>
      <w:r>
        <w:t xml:space="preserve">Certifications</w:t>
      </w:r>
    </w:p>
    <w:p>
      <w:pPr>
        <w:numPr>
          <w:ilvl w:val="0"/>
          <w:numId w:val="1006"/>
        </w:numPr>
        <w:pStyle w:val="Compact"/>
      </w:pPr>
      <w:r>
        <w:t xml:space="preserve">CFA Level III Candidate (Chartered Financial Analyst) | 2021 – Present</w:t>
      </w:r>
    </w:p>
    <w:p>
      <w:pPr>
        <w:numPr>
          <w:ilvl w:val="0"/>
          <w:numId w:val="1006"/>
        </w:numPr>
        <w:pStyle w:val="Compact"/>
      </w:pPr>
      <w:r>
        <w:t xml:space="preserve">ACCA (Association of Chartered Certified Accountants) | 2019</w:t>
      </w:r>
    </w:p>
    <w:p>
      <w:pPr>
        <w:numPr>
          <w:ilvl w:val="0"/>
          <w:numId w:val="1006"/>
        </w:numPr>
        <w:pStyle w:val="Compact"/>
      </w:pPr>
      <w:r>
        <w:t xml:space="preserve">Chinese CPA License | 2018</w:t>
      </w:r>
    </w:p>
    <w:bookmarkEnd w:id="28"/>
    <w:bookmarkStart w:id="29" w:name="projects-additional-information"/>
    <w:p>
      <w:pPr>
        <w:pStyle w:val="Heading2"/>
      </w:pPr>
      <w:r>
        <w:t xml:space="preserve">Projects &amp; Additional Information</w:t>
      </w:r>
    </w:p>
    <w:p>
      <w:pPr>
        <w:pStyle w:val="FirstParagraph"/>
      </w:pPr>
      <w:r>
        <w:rPr>
          <w:bCs/>
          <w:b/>
        </w:rPr>
        <w:t xml:space="preserve">Guangzhou SME Financial Health Audit (2023)</w:t>
      </w:r>
    </w:p>
    <w:p>
      <w:pPr>
        <w:numPr>
          <w:ilvl w:val="0"/>
          <w:numId w:val="1007"/>
        </w:numPr>
        <w:pStyle w:val="Compact"/>
      </w:pPr>
      <w:r>
        <w:t xml:space="preserve">led a team of 5 analysts to evaluate the financial health of 30 SMEs in Guangzhou, identifying systemic risks and providing actionable recommendations for sustainable growth.</w:t>
      </w:r>
    </w:p>
    <w:p>
      <w:pPr>
        <w:numPr>
          <w:ilvl w:val="0"/>
          <w:numId w:val="1007"/>
        </w:numPr>
        <w:pStyle w:val="Compact"/>
      </w:pPr>
      <w:r>
        <w:t xml:space="preserve">Collaborated with local government agencies in China Guangzhou to align audit findings with regional economic development initiatives.</w:t>
      </w:r>
    </w:p>
    <w:p>
      <w:pPr>
        <w:pStyle w:val="FirstParagraph"/>
      </w:pPr>
      <w:r>
        <w:rPr>
          <w:bCs/>
          <w:b/>
        </w:rPr>
        <w:t xml:space="preserve">Cultural Adaptability &amp; Community Involvement</w:t>
      </w:r>
    </w:p>
    <w:p>
      <w:pPr>
        <w:numPr>
          <w:ilvl w:val="0"/>
          <w:numId w:val="1008"/>
        </w:numPr>
        <w:pStyle w:val="Compact"/>
      </w:pPr>
      <w:r>
        <w:t xml:space="preserve">Active member of the Guangzhou Financial Professionals Association, participating in networking events and workshops to stay updated on industry trends in China.</w:t>
      </w:r>
    </w:p>
    <w:p>
      <w:pPr>
        <w:numPr>
          <w:ilvl w:val="0"/>
          <w:numId w:val="1008"/>
        </w:numPr>
        <w:pStyle w:val="Compact"/>
      </w:pPr>
      <w:r>
        <w:t xml:space="preserve">Volunteered as a financial advisor for local entrepreneurs in Guangzhou, helping them navigate funding options and business planning.</w:t>
      </w:r>
    </w:p>
    <w:bookmarkEnd w:id="29"/>
    <w:bookmarkStart w:id="30" w:name="references"/>
    <w:p>
      <w:pPr>
        <w:pStyle w:val="Heading2"/>
      </w:pPr>
      <w:r>
        <w:t xml:space="preserve">References</w:t>
      </w:r>
    </w:p>
    <w:p>
      <w:pPr>
        <w:pStyle w:val="FirstParagraph"/>
      </w:pPr>
      <w:r>
        <w:t xml:space="preserve">Available upon request. Contact John Doe at +86 138-XXXX-XXXX or john.doe@example.com.</w:t>
      </w:r>
    </w:p>
    <w:p>
      <w:pPr>
        <w:pStyle w:val="BodyText"/>
      </w:pPr>
      <w:r>
        <w:t xml:space="preserve">© 2023 John Doe | Financial Analyst Resume for China Guangzhou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China Guangzhou</dc:title>
  <dc:creator/>
  <dc:language>en</dc:language>
  <cp:keywords/>
  <dcterms:created xsi:type="dcterms:W3CDTF">2025-12-11T06:29:46Z</dcterms:created>
  <dcterms:modified xsi:type="dcterms:W3CDTF">2025-12-11T06:29:46Z</dcterms:modified>
</cp:coreProperties>
</file>

<file path=docProps/custom.xml><?xml version="1.0" encoding="utf-8"?>
<Properties xmlns="http://schemas.openxmlformats.org/officeDocument/2006/custom-properties" xmlns:vt="http://schemas.openxmlformats.org/officeDocument/2006/docPropsVTypes"/>
</file>