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Ethiopia</w:t>
      </w:r>
      <w:r>
        <w:t xml:space="preserve"> </w:t>
      </w:r>
      <w:r>
        <w:t xml:space="preserve">Addis</w:t>
      </w:r>
      <w:r>
        <w:t xml:space="preserve"> </w:t>
      </w:r>
      <w:r>
        <w:t xml:space="preserve">Ababa</w:t>
      </w:r>
    </w:p>
    <w:bookmarkStart w:id="35" w:name="resume"/>
    <w:p>
      <w:pPr>
        <w:pStyle w:val="Heading1"/>
      </w:pPr>
      <w:r>
        <w:t xml:space="preserve">Resume</w:t>
      </w:r>
    </w:p>
    <w:bookmarkStart w:id="20" w:name="jane-doe"/>
    <w:p>
      <w:pPr>
        <w:pStyle w:val="Heading2"/>
      </w:pPr>
      <w:r>
        <w:t xml:space="preserve">Jane Doe</w:t>
      </w:r>
    </w:p>
    <w:p>
      <w:pPr>
        <w:pStyle w:val="FirstParagraph"/>
      </w:pPr>
      <w:r>
        <w:t xml:space="preserve">Email: jano.doe@example.com | Phone: +251 912 345 678 | Location: Addis Ababa, Ethiopia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and detail-oriented Financial Analyst with over 5 years of experience in financial planning, budgeting, and performance analysis. Adept at leveraging data-driven insights to support strategic decision-making in dynamic business environments. Committed to delivering value through accurate financial forecasting and risk management practices tailored to the unique economic landscape of Ethiopia Addis Ababa. Proficient in local regulatory frameworks and international financial standards, with a strong understanding of the Ethiopian market's opportunities and challenges.</w:t>
      </w:r>
    </w:p>
    <w:p>
      <w:r>
        <w:pict>
          <v:rect style="width:0;height:1.5pt" o:hralign="center" o:hrstd="t" o:hr="t"/>
        </w:pict>
      </w:r>
    </w:p>
    <w:bookmarkEnd w:id="21"/>
    <w:bookmarkStart w:id="24" w:name="professional-experience"/>
    <w:p>
      <w:pPr>
        <w:pStyle w:val="Heading2"/>
      </w:pPr>
      <w:r>
        <w:t xml:space="preserve">Professional Experience</w:t>
      </w:r>
    </w:p>
    <w:bookmarkStart w:id="22" w:name="financial-analyst"/>
    <w:p>
      <w:pPr>
        <w:pStyle w:val="Heading3"/>
      </w:pPr>
      <w:r>
        <w:t xml:space="preserve">Financial Analyst</w:t>
      </w:r>
    </w:p>
    <w:p>
      <w:pPr>
        <w:pStyle w:val="FirstParagraph"/>
      </w:pPr>
      <w:r>
        <w:rPr>
          <w:bCs/>
          <w:b/>
        </w:rPr>
        <w:t xml:space="preserve">Melka Industries PLC</w:t>
      </w:r>
      <w:r>
        <w:t xml:space="preserve"> </w:t>
      </w:r>
      <w:r>
        <w:t xml:space="preserve">| Addis Ababa, Ethiopia | January 2020 – Present</w:t>
      </w:r>
    </w:p>
    <w:p>
      <w:pPr>
        <w:numPr>
          <w:ilvl w:val="0"/>
          <w:numId w:val="1001"/>
        </w:numPr>
        <w:pStyle w:val="Compact"/>
      </w:pPr>
      <w:r>
        <w:t xml:space="preserve">Managed financial planning and budgeting processes for a multi-departmental organization, ensuring alignment with strategic goals and regulatory compliance in Ethiopia's evolving economic environment.</w:t>
      </w:r>
    </w:p>
    <w:p>
      <w:pPr>
        <w:numPr>
          <w:ilvl w:val="0"/>
          <w:numId w:val="1001"/>
        </w:numPr>
        <w:pStyle w:val="Compact"/>
      </w:pPr>
      <w:r>
        <w:t xml:space="preserve">Conducted in-depth financial analysis to support investment decisions, including cost-benefit analyses for new projects in Addis Ababa’s manufacturing sector.</w:t>
      </w:r>
    </w:p>
    <w:p>
      <w:pPr>
        <w:numPr>
          <w:ilvl w:val="0"/>
          <w:numId w:val="1001"/>
        </w:numPr>
        <w:pStyle w:val="Compact"/>
      </w:pPr>
      <w:r>
        <w:t xml:space="preserve">Developed and maintained financial models to forecast revenue, expenses, and cash flow, contributing to a 15% improvement in budget accuracy within the first year.</w:t>
      </w:r>
    </w:p>
    <w:p>
      <w:pPr>
        <w:numPr>
          <w:ilvl w:val="0"/>
          <w:numId w:val="1001"/>
        </w:numPr>
        <w:pStyle w:val="Compact"/>
      </w:pPr>
      <w:r>
        <w:t xml:space="preserve">Collaborated with cross-functional teams to identify cost-saving opportunities, resulting in a 10% reduction in operational expenditures for key departments.</w:t>
      </w:r>
    </w:p>
    <w:p>
      <w:pPr>
        <w:numPr>
          <w:ilvl w:val="0"/>
          <w:numId w:val="1001"/>
        </w:numPr>
        <w:pStyle w:val="Compact"/>
      </w:pPr>
      <w:r>
        <w:t xml:space="preserve">Provided regular financial reports and insights to senior management, enabling data-driven decisions that enhanced profitability and resource allocation in Ethiopia’s competitive market.</w:t>
      </w:r>
    </w:p>
    <w:bookmarkEnd w:id="22"/>
    <w:bookmarkStart w:id="23" w:name="junior-financial-analyst"/>
    <w:p>
      <w:pPr>
        <w:pStyle w:val="Heading3"/>
      </w:pPr>
      <w:r>
        <w:t xml:space="preserve">Junior Financial Analyst</w:t>
      </w:r>
    </w:p>
    <w:p>
      <w:pPr>
        <w:pStyle w:val="FirstParagraph"/>
      </w:pPr>
      <w:r>
        <w:rPr>
          <w:bCs/>
          <w:b/>
        </w:rPr>
        <w:t xml:space="preserve">EthioBank PLC</w:t>
      </w:r>
      <w:r>
        <w:t xml:space="preserve"> </w:t>
      </w:r>
      <w:r>
        <w:t xml:space="preserve">| Addis Ababa, Ethiopia | June 2017 – December 2019</w:t>
      </w:r>
    </w:p>
    <w:p>
      <w:pPr>
        <w:numPr>
          <w:ilvl w:val="0"/>
          <w:numId w:val="1002"/>
        </w:numPr>
        <w:pStyle w:val="Compact"/>
      </w:pPr>
      <w:r>
        <w:t xml:space="preserve">Supported financial reporting and auditing processes for a leading Ethiopian bank, ensuring adherence to local regulations and international accounting standards.</w:t>
      </w:r>
    </w:p>
    <w:p>
      <w:pPr>
        <w:numPr>
          <w:ilvl w:val="0"/>
          <w:numId w:val="1002"/>
        </w:numPr>
        <w:pStyle w:val="Compact"/>
      </w:pPr>
      <w:r>
        <w:t xml:space="preserve">Analyzed loan portfolios and credit risk metrics to improve lending strategies, contributing to a 20% increase in non-performing loans recovery rates.</w:t>
      </w:r>
    </w:p>
    <w:p>
      <w:pPr>
        <w:numPr>
          <w:ilvl w:val="0"/>
          <w:numId w:val="1002"/>
        </w:numPr>
        <w:pStyle w:val="Compact"/>
      </w:pPr>
      <w:r>
        <w:t xml:space="preserve">Prepared monthly financial statements and variance analyses, enhancing transparency and accountability in financial operations for Ethiopia’s banking sector.</w:t>
      </w:r>
    </w:p>
    <w:p>
      <w:pPr>
        <w:numPr>
          <w:ilvl w:val="0"/>
          <w:numId w:val="1002"/>
        </w:numPr>
        <w:pStyle w:val="Compact"/>
      </w:pPr>
      <w:r>
        <w:t xml:space="preserve">Assisted in the development of internal controls and compliance frameworks to mitigate risks, aligning with Ethiopia’s evolving financial regulations.</w:t>
      </w:r>
    </w:p>
    <w:p>
      <w:pPr>
        <w:numPr>
          <w:ilvl w:val="0"/>
          <w:numId w:val="1002"/>
        </w:numPr>
        <w:pStyle w:val="Compact"/>
      </w:pPr>
      <w:r>
        <w:t xml:space="preserve">Contributed to the implementation of a new ERP system, streamlining financial processes and reducing reporting cycles by 30% in Addis Ababa offices.</w:t>
      </w:r>
    </w:p>
    <w:p>
      <w:r>
        <w:pict>
          <v:rect style="width:0;height:1.5pt" o:hralign="center" o:hrstd="t" o:hr="t"/>
        </w:pict>
      </w:r>
    </w:p>
    <w:bookmarkEnd w:id="23"/>
    <w:bookmarkEnd w:id="24"/>
    <w:bookmarkStart w:id="26" w:name="education"/>
    <w:p>
      <w:pPr>
        <w:pStyle w:val="Heading2"/>
      </w:pPr>
      <w:r>
        <w:t xml:space="preserve">Education</w:t>
      </w:r>
    </w:p>
    <w:bookmarkStart w:id="25" w:name="bachelor-of-science-in-finance"/>
    <w:p>
      <w:pPr>
        <w:pStyle w:val="Heading3"/>
      </w:pPr>
      <w:r>
        <w:t xml:space="preserve">Bachelor of Science in Finance</w:t>
      </w:r>
    </w:p>
    <w:p>
      <w:pPr>
        <w:pStyle w:val="FirstParagraph"/>
      </w:pPr>
      <w:r>
        <w:rPr>
          <w:bCs/>
          <w:b/>
        </w:rPr>
        <w:t xml:space="preserve">Addis Ababa University</w:t>
      </w:r>
      <w:r>
        <w:t xml:space="preserve"> </w:t>
      </w:r>
      <w:r>
        <w:t xml:space="preserve">| Addis Ababa, Ethiopia | Graduated: June 2017</w:t>
      </w:r>
    </w:p>
    <w:p>
      <w:pPr>
        <w:numPr>
          <w:ilvl w:val="0"/>
          <w:numId w:val="1003"/>
        </w:numPr>
        <w:pStyle w:val="Compact"/>
      </w:pPr>
      <w:r>
        <w:t xml:space="preserve">Relevant coursework: Financial Management, Corporate Finance, Investment Analysis, and Ethiopian Economic Policy.</w:t>
      </w:r>
    </w:p>
    <w:p>
      <w:pPr>
        <w:numPr>
          <w:ilvl w:val="0"/>
          <w:numId w:val="1003"/>
        </w:numPr>
        <w:pStyle w:val="Compact"/>
      </w:pPr>
      <w:r>
        <w:t xml:space="preserve">Honored with the Dean’s List for academic excellence during all four years of study.</w:t>
      </w:r>
    </w:p>
    <w:p>
      <w:r>
        <w:pict>
          <v:rect style="width:0;height:1.5pt" o:hralign="center" o:hrstd="t" o:hr="t"/>
        </w:pict>
      </w:r>
    </w:p>
    <w:bookmarkEnd w:id="25"/>
    <w:bookmarkEnd w:id="26"/>
    <w:bookmarkStart w:id="27" w:name="skills"/>
    <w:p>
      <w:pPr>
        <w:pStyle w:val="Heading2"/>
      </w:pPr>
      <w:r>
        <w:t xml:space="preserve">Skills</w:t>
      </w:r>
    </w:p>
    <w:p>
      <w:pPr>
        <w:numPr>
          <w:ilvl w:val="0"/>
          <w:numId w:val="1004"/>
        </w:numPr>
        <w:pStyle w:val="Compact"/>
      </w:pPr>
      <w:r>
        <w:rPr>
          <w:bCs/>
          <w:b/>
        </w:rPr>
        <w:t xml:space="preserve">Financial Software:</w:t>
      </w:r>
      <w:r>
        <w:t xml:space="preserve"> </w:t>
      </w:r>
      <w:r>
        <w:t xml:space="preserve">Excel (Advanced), SAP, QuickBooks, Tableau</w:t>
      </w:r>
    </w:p>
    <w:p>
      <w:pPr>
        <w:numPr>
          <w:ilvl w:val="0"/>
          <w:numId w:val="1004"/>
        </w:numPr>
        <w:pStyle w:val="Compact"/>
      </w:pPr>
      <w:r>
        <w:rPr>
          <w:bCs/>
          <w:b/>
        </w:rPr>
        <w:t xml:space="preserve">Data Analysis:</w:t>
      </w:r>
      <w:r>
        <w:t xml:space="preserve"> </w:t>
      </w:r>
      <w:r>
        <w:t xml:space="preserve">Statistical analysis, forecasting, and data visualization techniques</w:t>
      </w:r>
    </w:p>
    <w:p>
      <w:pPr>
        <w:numPr>
          <w:ilvl w:val="0"/>
          <w:numId w:val="1004"/>
        </w:numPr>
        <w:pStyle w:val="Compact"/>
      </w:pPr>
      <w:r>
        <w:rPr>
          <w:bCs/>
          <w:b/>
        </w:rPr>
        <w:t xml:space="preserve">Regulatory Knowledge:</w:t>
      </w:r>
      <w:r>
        <w:t xml:space="preserve"> </w:t>
      </w:r>
      <w:r>
        <w:t xml:space="preserve">Ethiopian Financial Institutions’ Regulation (FBR), IFRS standards</w:t>
      </w:r>
    </w:p>
    <w:p>
      <w:pPr>
        <w:numPr>
          <w:ilvl w:val="0"/>
          <w:numId w:val="1004"/>
        </w:numPr>
        <w:pStyle w:val="Compact"/>
      </w:pPr>
      <w:r>
        <w:rPr>
          <w:bCs/>
          <w:b/>
        </w:rPr>
        <w:t xml:space="preserve">Communication:</w:t>
      </w:r>
      <w:r>
        <w:t xml:space="preserve"> </w:t>
      </w:r>
      <w:r>
        <w:t xml:space="preserve">Strong verbal and written communication skills in English and Amharic</w:t>
      </w:r>
    </w:p>
    <w:p>
      <w:pPr>
        <w:numPr>
          <w:ilvl w:val="0"/>
          <w:numId w:val="1004"/>
        </w:numPr>
        <w:pStyle w:val="Compact"/>
      </w:pPr>
      <w:r>
        <w:rPr>
          <w:bCs/>
          <w:b/>
        </w:rPr>
        <w:t xml:space="preserve">Cross-Cultural Competence:</w:t>
      </w:r>
      <w:r>
        <w:t xml:space="preserve"> </w:t>
      </w:r>
      <w:r>
        <w:t xml:space="preserve">Experience working in diverse teams across Addis Ababa’s industries, including manufacturing, banking, and agriculture.</w:t>
      </w:r>
    </w:p>
    <w:p>
      <w:r>
        <w:pict>
          <v:rect style="width:0;height:1.5pt" o:hralign="center" o:hrstd="t" o:hr="t"/>
        </w:pict>
      </w:r>
    </w:p>
    <w:bookmarkEnd w:id="27"/>
    <w:bookmarkStart w:id="31" w:name="certifications-trainings"/>
    <w:p>
      <w:pPr>
        <w:pStyle w:val="Heading2"/>
      </w:pPr>
      <w:r>
        <w:t xml:space="preserve">Certifications &amp; Trainings</w:t>
      </w:r>
    </w:p>
    <w:bookmarkStart w:id="28" w:name="chartered-financial-analyst-cfa-level-ii"/>
    <w:p>
      <w:pPr>
        <w:pStyle w:val="Heading3"/>
      </w:pPr>
      <w:r>
        <w:t xml:space="preserve">Chartered Financial Analyst (CFA) Level II</w:t>
      </w:r>
    </w:p>
    <w:p>
      <w:pPr>
        <w:pStyle w:val="FirstParagraph"/>
      </w:pPr>
      <w:r>
        <w:rPr>
          <w:bCs/>
          <w:b/>
        </w:rPr>
        <w:t xml:space="preserve">CFA Institute</w:t>
      </w:r>
      <w:r>
        <w:t xml:space="preserve"> </w:t>
      </w:r>
      <w:r>
        <w:t xml:space="preserve">| 2021</w:t>
      </w:r>
    </w:p>
    <w:p>
      <w:pPr>
        <w:numPr>
          <w:ilvl w:val="0"/>
          <w:numId w:val="1005"/>
        </w:numPr>
        <w:pStyle w:val="Compact"/>
      </w:pPr>
      <w:r>
        <w:t xml:space="preserve">Completed rigorous coursework in investment analysis, portfolio management, and ethical standards, preparing to advance to Level III.</w:t>
      </w:r>
    </w:p>
    <w:bookmarkEnd w:id="28"/>
    <w:bookmarkStart w:id="29" w:name="Xde516efab42cc73530d278d7afe868a0f352e25"/>
    <w:p>
      <w:pPr>
        <w:pStyle w:val="Heading3"/>
      </w:pPr>
      <w:r>
        <w:t xml:space="preserve">Financial Risk Management (FRM) Certification</w:t>
      </w:r>
    </w:p>
    <w:p>
      <w:pPr>
        <w:pStyle w:val="FirstParagraph"/>
      </w:pPr>
      <w:r>
        <w:rPr>
          <w:bCs/>
          <w:b/>
        </w:rPr>
        <w:t xml:space="preserve">GARP</w:t>
      </w:r>
      <w:r>
        <w:t xml:space="preserve"> </w:t>
      </w:r>
      <w:r>
        <w:t xml:space="preserve">| 2022</w:t>
      </w:r>
    </w:p>
    <w:p>
      <w:pPr>
        <w:numPr>
          <w:ilvl w:val="0"/>
          <w:numId w:val="1006"/>
        </w:numPr>
        <w:pStyle w:val="Compact"/>
      </w:pPr>
      <w:r>
        <w:t xml:space="preserve">Focused on risk assessment and mitigation strategies, critical for navigating Ethiopia’s economic volatility.</w:t>
      </w:r>
    </w:p>
    <w:bookmarkEnd w:id="29"/>
    <w:bookmarkStart w:id="30" w:name="advanced-excel-data-analysis-training"/>
    <w:p>
      <w:pPr>
        <w:pStyle w:val="Heading3"/>
      </w:pPr>
      <w:r>
        <w:t xml:space="preserve">Advanced Excel &amp; Data Analysis Training</w:t>
      </w:r>
    </w:p>
    <w:p>
      <w:pPr>
        <w:pStyle w:val="FirstParagraph"/>
      </w:pPr>
      <w:r>
        <w:rPr>
          <w:bCs/>
          <w:b/>
        </w:rPr>
        <w:t xml:space="preserve">Ethiopian Institute of Management (EIM)</w:t>
      </w:r>
      <w:r>
        <w:t xml:space="preserve"> </w:t>
      </w:r>
      <w:r>
        <w:t xml:space="preserve">| 2019</w:t>
      </w:r>
    </w:p>
    <w:p>
      <w:pPr>
        <w:numPr>
          <w:ilvl w:val="0"/>
          <w:numId w:val="1007"/>
        </w:numPr>
        <w:pStyle w:val="Compact"/>
      </w:pPr>
      <w:r>
        <w:t xml:space="preserve">Gained hands-on experience in advanced Excel functions and data analysis tools relevant to financial modeling in Ethiopia’s context.</w:t>
      </w:r>
    </w:p>
    <w:p>
      <w:r>
        <w:pict>
          <v:rect style="width:0;height:1.5pt" o:hralign="center" o:hrstd="t" o:hr="t"/>
        </w:pict>
      </w:r>
    </w:p>
    <w:bookmarkEnd w:id="30"/>
    <w:bookmarkEnd w:id="31"/>
    <w:bookmarkStart w:id="32" w:name="professional-affiliations"/>
    <w:p>
      <w:pPr>
        <w:pStyle w:val="Heading2"/>
      </w:pPr>
      <w:r>
        <w:t xml:space="preserve">Professional Affiliations</w:t>
      </w:r>
    </w:p>
    <w:p>
      <w:pPr>
        <w:numPr>
          <w:ilvl w:val="0"/>
          <w:numId w:val="1008"/>
        </w:numPr>
        <w:pStyle w:val="Compact"/>
      </w:pPr>
      <w:r>
        <w:t xml:space="preserve">Member, Ethiopian Institute of Chartered Accountants (EICA)</w:t>
      </w:r>
    </w:p>
    <w:p>
      <w:pPr>
        <w:numPr>
          <w:ilvl w:val="0"/>
          <w:numId w:val="1008"/>
        </w:numPr>
        <w:pStyle w:val="Compact"/>
      </w:pPr>
      <w:r>
        <w:t xml:space="preserve">Member, Addis Ababa Financial Analyst Association</w:t>
      </w:r>
    </w:p>
    <w:p>
      <w:pPr>
        <w:numPr>
          <w:ilvl w:val="0"/>
          <w:numId w:val="1008"/>
        </w:numPr>
        <w:pStyle w:val="Compact"/>
      </w:pPr>
      <w:r>
        <w:t xml:space="preserve">Past volunteer for the Ethiopian Chamber of Commerce and Industry (ECCI) financial literacy programs in Addis Ababa.</w:t>
      </w:r>
    </w:p>
    <w:p>
      <w:r>
        <w:pict>
          <v:rect style="width:0;height:1.5pt" o:hralign="center" o:hrstd="t" o:hr="t"/>
        </w:pict>
      </w:r>
    </w:p>
    <w:bookmarkEnd w:id="32"/>
    <w:bookmarkStart w:id="33" w:name="language-proficiency"/>
    <w:p>
      <w:pPr>
        <w:pStyle w:val="Heading2"/>
      </w:pPr>
      <w:r>
        <w:t xml:space="preserve">Language Proficiency</w:t>
      </w:r>
    </w:p>
    <w:p>
      <w:pPr>
        <w:numPr>
          <w:ilvl w:val="0"/>
          <w:numId w:val="1009"/>
        </w:numPr>
        <w:pStyle w:val="Compact"/>
      </w:pPr>
      <w:r>
        <w:t xml:space="preserve">English: Fluent (Professional level)</w:t>
      </w:r>
    </w:p>
    <w:p>
      <w:pPr>
        <w:numPr>
          <w:ilvl w:val="0"/>
          <w:numId w:val="1009"/>
        </w:numPr>
        <w:pStyle w:val="Compact"/>
      </w:pPr>
      <w:r>
        <w:t xml:space="preserve">Amharic: Native proficiency</w:t>
      </w:r>
    </w:p>
    <w:p>
      <w:pPr>
        <w:numPr>
          <w:ilvl w:val="0"/>
          <w:numId w:val="1009"/>
        </w:numPr>
        <w:pStyle w:val="Compact"/>
      </w:pPr>
      <w:r>
        <w:t xml:space="preserve">French: Basic understanding (for international collaboration in the African financial sector).</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Previous supervisors and colleagues in Addis Ababa, Ethiopia, can attest to my professional integrity and analytical skills.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Ethiopia Addis Ababa</dc:title>
  <dc:creator/>
  <dc:language>en</dc:language>
  <cp:keywords/>
  <dcterms:created xsi:type="dcterms:W3CDTF">2025-12-11T15:07:15Z</dcterms:created>
  <dcterms:modified xsi:type="dcterms:W3CDTF">2025-12-11T15:07:15Z</dcterms:modified>
</cp:coreProperties>
</file>

<file path=docProps/custom.xml><?xml version="1.0" encoding="utf-8"?>
<Properties xmlns="http://schemas.openxmlformats.org/officeDocument/2006/custom-properties" xmlns:vt="http://schemas.openxmlformats.org/officeDocument/2006/docPropsVTypes"/>
</file>