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Munich</w:t>
      </w:r>
    </w:p>
    <w:bookmarkStart w:id="20" w:name="john-doe"/>
    <w:p>
      <w:pPr>
        <w:pStyle w:val="Heading1"/>
      </w:pPr>
      <w:r>
        <w:t xml:space="preserve">John Doe</w:t>
      </w:r>
    </w:p>
    <w:p>
      <w:pPr>
        <w:pStyle w:val="FirstParagraph"/>
      </w:pPr>
      <w:r>
        <w:t xml:space="preserve">Financial Analyst | Germany Munich | Expert in Financial Strategy &amp; Risk Management</w:t>
      </w:r>
    </w:p>
    <w:bookmarkEnd w:id="20"/>
    <w:bookmarkStart w:id="21" w:name="professional-summary"/>
    <w:p>
      <w:pPr>
        <w:pStyle w:val="Heading2"/>
      </w:pPr>
      <w:r>
        <w:t xml:space="preserve">Professional Summary</w:t>
      </w:r>
    </w:p>
    <w:p>
      <w:pPr>
        <w:pStyle w:val="FirstParagraph"/>
      </w:pPr>
      <w:r>
        <w:t xml:space="preserve">Results-driven Financial Analyst with over 7 years of experience in financial modeling, risk assessment, and strategic decision-making. Specializing in the dynamic financial landscape of Germany Munich, I have successfully optimized budgets, improved forecasting accuracy, and supported data-driven business strategies for multinational corporations. My expertise spans corporate finance, investment analysis, and operational efficiency improvements. Proficient in navigating the unique regulatory environment of Germany while delivering actionable insights tailored to local market conditions. Committed to excellence in financial analysis and fostering long-term value creation for businesses in Germany Munich.</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XYZ Corporation, Munich, Germany</w:t>
      </w:r>
      <w:r>
        <w:t xml:space="preserve"> </w:t>
      </w:r>
      <w:r>
        <w:t xml:space="preserve">| Jan 2018 – Present</w:t>
      </w:r>
    </w:p>
    <w:p>
      <w:pPr>
        <w:numPr>
          <w:ilvl w:val="0"/>
          <w:numId w:val="1001"/>
        </w:numPr>
        <w:pStyle w:val="Compact"/>
      </w:pPr>
      <w:r>
        <w:t xml:space="preserve">Managed financial planning and analysis for a $500M revenue division, ensuring alignment with corporate goals in Germany Munich.</w:t>
      </w:r>
    </w:p>
    <w:p>
      <w:pPr>
        <w:numPr>
          <w:ilvl w:val="0"/>
          <w:numId w:val="1001"/>
        </w:numPr>
        <w:pStyle w:val="Compact"/>
      </w:pPr>
      <w:r>
        <w:t xml:space="preserve">Developed advanced forecasting models to enhance budget accuracy by 25%, directly impacting cost-saving initiatives.</w:t>
      </w:r>
    </w:p>
    <w:p>
      <w:pPr>
        <w:numPr>
          <w:ilvl w:val="0"/>
          <w:numId w:val="1001"/>
        </w:numPr>
        <w:pStyle w:val="Compact"/>
      </w:pPr>
      <w:r>
        <w:t xml:space="preserve">Collaborated with cross-functional teams to evaluate investment opportunities in the automotive and engineering sectors of Germany Munich, resulting in a 15% ROI increase.</w:t>
      </w:r>
    </w:p>
    <w:p>
      <w:pPr>
        <w:numPr>
          <w:ilvl w:val="0"/>
          <w:numId w:val="1001"/>
        </w:numPr>
        <w:pStyle w:val="Compact"/>
      </w:pPr>
      <w:r>
        <w:t xml:space="preserve">Implemented risk management frameworks that reduced financial exposure by 18% for multinational operations in the region.</w:t>
      </w:r>
    </w:p>
    <w:p>
      <w:pPr>
        <w:numPr>
          <w:ilvl w:val="0"/>
          <w:numId w:val="1001"/>
        </w:numPr>
        <w:pStyle w:val="Compact"/>
      </w:pPr>
      <w:r>
        <w:t xml:space="preserve">Provided strategic insights to senior leadership, supporting decisions on market expansion and capital allocation in Germany Munich.</w:t>
      </w:r>
    </w:p>
    <w:bookmarkEnd w:id="22"/>
    <w:bookmarkStart w:id="23" w:name="financial-analyst"/>
    <w:p>
      <w:pPr>
        <w:pStyle w:val="Heading3"/>
      </w:pPr>
      <w:r>
        <w:t xml:space="preserve">Financial Analyst</w:t>
      </w:r>
    </w:p>
    <w:p>
      <w:pPr>
        <w:pStyle w:val="FirstParagraph"/>
      </w:pPr>
      <w:r>
        <w:rPr>
          <w:bCs/>
          <w:b/>
        </w:rPr>
        <w:t xml:space="preserve">ABC GmbH, Munich, Germany</w:t>
      </w:r>
      <w:r>
        <w:t xml:space="preserve"> </w:t>
      </w:r>
      <w:r>
        <w:t xml:space="preserve">| Jun 2014 – Dec 2017</w:t>
      </w:r>
    </w:p>
    <w:p>
      <w:pPr>
        <w:numPr>
          <w:ilvl w:val="0"/>
          <w:numId w:val="1002"/>
        </w:numPr>
        <w:pStyle w:val="Compact"/>
      </w:pPr>
      <w:r>
        <w:t xml:space="preserve">Analyzed financial performance across departments, identifying operational inefficiencies that led to a 12% reduction in overhead costs.</w:t>
      </w:r>
    </w:p>
    <w:p>
      <w:pPr>
        <w:numPr>
          <w:ilvl w:val="0"/>
          <w:numId w:val="1002"/>
        </w:numPr>
        <w:pStyle w:val="Compact"/>
      </w:pPr>
      <w:r>
        <w:t xml:space="preserve">Created and maintained detailed financial reports for stakeholders, ensuring compliance with German GAAP and international standards.</w:t>
      </w:r>
    </w:p>
    <w:p>
      <w:pPr>
        <w:numPr>
          <w:ilvl w:val="0"/>
          <w:numId w:val="1002"/>
        </w:numPr>
        <w:pStyle w:val="Compact"/>
      </w:pPr>
      <w:r>
        <w:t xml:space="preserve">Supported the integration of two subsidiary companies in Germany Munich, streamlining financial processes and reducing duplication by 30%.</w:t>
      </w:r>
    </w:p>
    <w:p>
      <w:pPr>
        <w:numPr>
          <w:ilvl w:val="0"/>
          <w:numId w:val="1002"/>
        </w:numPr>
        <w:pStyle w:val="Compact"/>
      </w:pPr>
      <w:r>
        <w:t xml:space="preserve">Conducted variance analysis to improve accuracy in quarterly earnings forecasts, enhancing transparency for investors and regulatory bodies.</w:t>
      </w:r>
    </w:p>
    <w:p>
      <w:pPr>
        <w:numPr>
          <w:ilvl w:val="0"/>
          <w:numId w:val="1002"/>
        </w:numPr>
        <w:pStyle w:val="Compact"/>
      </w:pPr>
      <w:r>
        <w:t xml:space="preserve">Championed the adoption of data analytics tools, improving reporting speed by 40% for teams in Germany Munich.</w:t>
      </w:r>
    </w:p>
    <w:bookmarkEnd w:id="23"/>
    <w:bookmarkEnd w:id="24"/>
    <w:bookmarkStart w:id="27" w:name="education"/>
    <w:p>
      <w:pPr>
        <w:pStyle w:val="Heading2"/>
      </w:pPr>
      <w:r>
        <w:t xml:space="preserve">Education</w:t>
      </w:r>
    </w:p>
    <w:bookmarkStart w:id="25" w:name="master-of-science-in-finance"/>
    <w:p>
      <w:pPr>
        <w:pStyle w:val="Heading3"/>
      </w:pPr>
      <w:r>
        <w:t xml:space="preserve">Master of Science in Finance</w:t>
      </w:r>
    </w:p>
    <w:p>
      <w:pPr>
        <w:pStyle w:val="FirstParagraph"/>
      </w:pPr>
      <w:r>
        <w:rPr>
          <w:bCs/>
          <w:b/>
        </w:rPr>
        <w:t xml:space="preserve">Technische Universität München (TUM)</w:t>
      </w:r>
      <w:r>
        <w:t xml:space="preserve"> </w:t>
      </w:r>
      <w:r>
        <w:t xml:space="preserve">| 2011 – 2014</w:t>
      </w:r>
    </w:p>
    <w:p>
      <w:pPr>
        <w:numPr>
          <w:ilvl w:val="0"/>
          <w:numId w:val="1003"/>
        </w:numPr>
        <w:pStyle w:val="Compact"/>
      </w:pPr>
      <w:r>
        <w:t xml:space="preserve">Specialized in financial markets, corporate finance, and quantitative analysis.</w:t>
      </w:r>
    </w:p>
    <w:p>
      <w:pPr>
        <w:numPr>
          <w:ilvl w:val="0"/>
          <w:numId w:val="1003"/>
        </w:numPr>
        <w:pStyle w:val="Compact"/>
      </w:pPr>
      <w:r>
        <w:t xml:space="preserve">Published a thesis on "Strategic Financial Planning in the German Automotive Industry," which was recognized by the Munich School of Management.</w:t>
      </w:r>
    </w:p>
    <w:bookmarkEnd w:id="25"/>
    <w:bookmarkStart w:id="26" w:name="bachelor-of-arts-in-economics"/>
    <w:p>
      <w:pPr>
        <w:pStyle w:val="Heading3"/>
      </w:pPr>
      <w:r>
        <w:t xml:space="preserve">Bachelor of Arts in Economics</w:t>
      </w:r>
    </w:p>
    <w:p>
      <w:pPr>
        <w:pStyle w:val="FirstParagraph"/>
      </w:pPr>
      <w:r>
        <w:rPr>
          <w:bCs/>
          <w:b/>
        </w:rPr>
        <w:t xml:space="preserve">Ludwig-Maximilians-Universität München (LMU)</w:t>
      </w:r>
      <w:r>
        <w:t xml:space="preserve"> </w:t>
      </w:r>
      <w:r>
        <w:t xml:space="preserve">| 2008 – 2011</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Modeling, Budgeting &amp; Forecasting, Risk Analysis, Data Visualization (Tableau/Power BI), Excel (Advanced VBA)</w:t>
      </w:r>
    </w:p>
    <w:p>
      <w:pPr>
        <w:numPr>
          <w:ilvl w:val="0"/>
          <w:numId w:val="1004"/>
        </w:numPr>
        <w:pStyle w:val="Compact"/>
      </w:pPr>
      <w:r>
        <w:rPr>
          <w:bCs/>
          <w:b/>
        </w:rPr>
        <w:t xml:space="preserve">Software:</w:t>
      </w:r>
      <w:r>
        <w:t xml:space="preserve"> </w:t>
      </w:r>
      <w:r>
        <w:t xml:space="preserve">SAP ERP, Oracle Financials, QuickBooks</w:t>
      </w:r>
    </w:p>
    <w:p>
      <w:pPr>
        <w:numPr>
          <w:ilvl w:val="0"/>
          <w:numId w:val="1004"/>
        </w:numPr>
        <w:pStyle w:val="Compact"/>
      </w:pPr>
      <w:r>
        <w:rPr>
          <w:bCs/>
          <w:b/>
        </w:rPr>
        <w:t xml:space="preserve">Languages:</w:t>
      </w:r>
      <w:r>
        <w:t xml:space="preserve"> </w:t>
      </w:r>
      <w:r>
        <w:t xml:space="preserve">English (Fluent), German (Professional Working Proficiency)</w:t>
      </w:r>
    </w:p>
    <w:p>
      <w:pPr>
        <w:numPr>
          <w:ilvl w:val="0"/>
          <w:numId w:val="1004"/>
        </w:numPr>
        <w:pStyle w:val="Compact"/>
      </w:pPr>
      <w:r>
        <w:rPr>
          <w:bCs/>
          <w:b/>
        </w:rPr>
        <w:t xml:space="preserve">Regulatory Knowledge:</w:t>
      </w:r>
      <w:r>
        <w:t xml:space="preserve"> </w:t>
      </w:r>
      <w:r>
        <w:t xml:space="preserve">German GAAP, IFRS, GDPR Compliance in Financial Reporting</w:t>
      </w:r>
    </w:p>
    <w:bookmarkEnd w:id="28"/>
    <w:bookmarkStart w:id="29" w:name="certifications"/>
    <w:p>
      <w:pPr>
        <w:pStyle w:val="Heading2"/>
      </w:pPr>
      <w:r>
        <w:t xml:space="preserve">Certifications</w:t>
      </w:r>
    </w:p>
    <w:p>
      <w:pPr>
        <w:pStyle w:val="FirstParagraph"/>
      </w:pPr>
      <w:r>
        <w:rPr>
          <w:bCs/>
          <w:b/>
        </w:rPr>
        <w:t xml:space="preserve">CFA Level II Candidate (Chartered Financial Analyst)</w:t>
      </w:r>
      <w:r>
        <w:t xml:space="preserve"> </w:t>
      </w:r>
      <w:r>
        <w:t xml:space="preserve">| 2019 – Present</w:t>
      </w:r>
    </w:p>
    <w:p>
      <w:pPr>
        <w:pStyle w:val="BodyText"/>
      </w:pPr>
      <w:r>
        <w:rPr>
          <w:bCs/>
          <w:b/>
        </w:rPr>
        <w:t xml:space="preserve">Certified Public Accountant (CPA) – Germany</w:t>
      </w:r>
      <w:r>
        <w:t xml:space="preserve"> </w:t>
      </w:r>
      <w:r>
        <w:t xml:space="preserve">| 2017</w:t>
      </w:r>
    </w:p>
    <w:p>
      <w:pPr>
        <w:pStyle w:val="BodyText"/>
      </w:pPr>
      <w:r>
        <w:rPr>
          <w:bCs/>
          <w:b/>
        </w:rPr>
        <w:t xml:space="preserve">PMP Certification (Project Management Professional)</w:t>
      </w:r>
      <w:r>
        <w:t xml:space="preserve"> </w:t>
      </w:r>
      <w:r>
        <w:t xml:space="preserve">| 2016</w:t>
      </w:r>
    </w:p>
    <w:bookmarkEnd w:id="29"/>
    <w:bookmarkStart w:id="30" w:name="professional-affiliations"/>
    <w:p>
      <w:pPr>
        <w:pStyle w:val="Heading2"/>
      </w:pPr>
      <w:r>
        <w:t xml:space="preserve">Professional Affiliations</w:t>
      </w:r>
    </w:p>
    <w:p>
      <w:pPr>
        <w:numPr>
          <w:ilvl w:val="0"/>
          <w:numId w:val="1005"/>
        </w:numPr>
        <w:pStyle w:val="Compact"/>
      </w:pPr>
      <w:r>
        <w:t xml:space="preserve">Member, German Association of Financial Analysts (DGFA)</w:t>
      </w:r>
    </w:p>
    <w:p>
      <w:pPr>
        <w:numPr>
          <w:ilvl w:val="0"/>
          <w:numId w:val="1005"/>
        </w:numPr>
        <w:pStyle w:val="Compact"/>
      </w:pPr>
      <w:r>
        <w:t xml:space="preserve">Active participant in Munich Finance Industry Forums and Networking Events</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Munich, Germany |</w:t>
      </w:r>
      <w:r>
        <w:t xml:space="preserve"> </w:t>
      </w:r>
      <w:r>
        <w:rPr>
          <w:bCs/>
          <w:b/>
        </w:rPr>
        <w:t xml:space="preserve">Availability:</w:t>
      </w:r>
      <w:r>
        <w:t xml:space="preserve"> </w:t>
      </w:r>
      <w:r>
        <w:t xml:space="preserve">Full-time |</w:t>
      </w:r>
      <w:r>
        <w:t xml:space="preserve"> </w:t>
      </w:r>
      <w:r>
        <w:rPr>
          <w:bCs/>
          <w:b/>
        </w:rPr>
        <w:t xml:space="preserve">References:</w:t>
      </w:r>
      <w:r>
        <w:t xml:space="preserve"> </w:t>
      </w:r>
      <w:r>
        <w:t xml:space="preserve">Available upon request.</w:t>
      </w:r>
    </w:p>
    <w:bookmarkEnd w:id="31"/>
    <w:p>
      <w:pPr>
        <w:pStyle w:val="BodyText"/>
      </w:pPr>
      <w:r>
        <w:t xml:space="preserve">© 2023 John Doe. Financial Analyst Resume for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Germany Munich</dc:title>
  <dc:creator/>
  <dc:language>en</dc:language>
  <cp:keywords/>
  <dcterms:created xsi:type="dcterms:W3CDTF">2026-07-20T01:48:02Z</dcterms:created>
  <dcterms:modified xsi:type="dcterms:W3CDTF">2026-07-20T01:48:02Z</dcterms:modified>
</cp:coreProperties>
</file>

<file path=docProps/custom.xml><?xml version="1.0" encoding="utf-8"?>
<Properties xmlns="http://schemas.openxmlformats.org/officeDocument/2006/custom-properties" xmlns:vt="http://schemas.openxmlformats.org/officeDocument/2006/docPropsVTypes"/>
</file>