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Iran</w:t>
      </w:r>
      <w:r>
        <w:t xml:space="preserve"> </w:t>
      </w:r>
      <w:r>
        <w:t xml:space="preserve">Tehran</w:t>
      </w:r>
    </w:p>
    <w:bookmarkStart w:id="32" w:name="resume"/>
    <w:p>
      <w:pPr>
        <w:pStyle w:val="Heading1"/>
      </w:pPr>
      <w:r>
        <w:t xml:space="preserve">Resume</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alirezaei@email.com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Start w:id="20" w:name="professional-summary"/>
    <w:p>
      <w:pPr>
        <w:pStyle w:val="Heading2"/>
      </w:pPr>
      <w:r>
        <w:t xml:space="preserve">Professional Summary</w:t>
      </w:r>
    </w:p>
    <w:p>
      <w:pPr>
        <w:pStyle w:val="FirstParagraph"/>
      </w:pPr>
      <w:r>
        <w:t xml:space="preserve">I am a dedicated and detail-oriented Financial Analyst with over 7 years of experience in financial planning, risk management, and strategic decision-making within the dynamic economic landscape of Iran. My expertise is rooted in analyzing complex financial data to support investment decisions, optimize resource allocation, and enhance organizational performance. I have worked extensively in Tehran’s bustling financial sector, contributing to projects that align with both local market needs and global best practices. My goal is to leverage my analytical skills and deep understanding of Iran's economic environment as a Financial Analyst in Tehran to drive sustainable growth for organizations.</w:t>
      </w:r>
    </w:p>
    <w:bookmarkEnd w:id="20"/>
    <w:bookmarkStart w:id="21" w:name="education"/>
    <w:p>
      <w:pPr>
        <w:pStyle w:val="Heading2"/>
      </w:pPr>
      <w:r>
        <w:t xml:space="preserve">Education</w:t>
      </w:r>
    </w:p>
    <w:p>
      <w:pPr>
        <w:numPr>
          <w:ilvl w:val="0"/>
          <w:numId w:val="1001"/>
        </w:numPr>
        <w:pStyle w:val="Compact"/>
      </w:pPr>
      <w:r>
        <w:rPr>
          <w:bCs/>
          <w:b/>
        </w:rPr>
        <w:t xml:space="preserve">Master of Science in Finance</w:t>
      </w:r>
      <w:r>
        <w:t xml:space="preserve">, Sharif University of Technology, Tehran, Iran (2015–2017)</w:t>
      </w:r>
    </w:p>
    <w:p>
      <w:pPr>
        <w:numPr>
          <w:ilvl w:val="0"/>
          <w:numId w:val="1001"/>
        </w:numPr>
        <w:pStyle w:val="Compact"/>
      </w:pPr>
      <w:r>
        <w:rPr>
          <w:bCs/>
          <w:b/>
        </w:rPr>
        <w:t xml:space="preserve">Bachelor of Science in Accounting</w:t>
      </w:r>
      <w:r>
        <w:t xml:space="preserve">, University of Tehran, Tehran, Iran (2011–2015)</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Bank Saderat Iran, Tehran, Iran</w:t>
      </w:r>
      <w:r>
        <w:t xml:space="preserve"> </w:t>
      </w:r>
      <w:r>
        <w:t xml:space="preserve">| Jan 2019 – Present</w:t>
      </w:r>
    </w:p>
    <w:p>
      <w:pPr>
        <w:numPr>
          <w:ilvl w:val="0"/>
          <w:numId w:val="1002"/>
        </w:numPr>
        <w:pStyle w:val="Compact"/>
      </w:pPr>
      <w:r>
        <w:t xml:space="preserve">Managed financial forecasting and budgeting for over 50+ projects across the bank’s branches in Tehran. Utilized advanced Excel models and SQL to analyze cash flow trends and reduce operational costs by 12%.</w:t>
      </w:r>
    </w:p>
    <w:p>
      <w:pPr>
        <w:numPr>
          <w:ilvl w:val="0"/>
          <w:numId w:val="1002"/>
        </w:numPr>
        <w:pStyle w:val="Compact"/>
      </w:pPr>
      <w:r>
        <w:t xml:space="preserve">Developed risk assessment frameworks tailored to Iran’s economic volatility, ensuring compliance with Central Bank of Iran regulations. This led to a 20% improvement in loan recovery rates in Tehran.</w:t>
      </w:r>
    </w:p>
    <w:p>
      <w:pPr>
        <w:numPr>
          <w:ilvl w:val="0"/>
          <w:numId w:val="1002"/>
        </w:numPr>
        <w:pStyle w:val="Compact"/>
      </w:pPr>
      <w:r>
        <w:t xml:space="preserve">Collaborated with senior management to design investment strategies for emerging sectors in Tehran, such as renewable energy and technology startups.</w:t>
      </w:r>
    </w:p>
    <w:bookmarkEnd w:id="22"/>
    <w:bookmarkStart w:id="23" w:name="financial-analyst"/>
    <w:p>
      <w:pPr>
        <w:pStyle w:val="Heading3"/>
      </w:pPr>
      <w:r>
        <w:t xml:space="preserve">Financial Analyst</w:t>
      </w:r>
    </w:p>
    <w:p>
      <w:pPr>
        <w:pStyle w:val="FirstParagraph"/>
      </w:pPr>
      <w:r>
        <w:rPr>
          <w:bCs/>
          <w:b/>
        </w:rPr>
        <w:t xml:space="preserve">Tejarat Bank, Tehran, Iran</w:t>
      </w:r>
      <w:r>
        <w:t xml:space="preserve"> </w:t>
      </w:r>
      <w:r>
        <w:t xml:space="preserve">| Aug 2016 – Dec 2018</w:t>
      </w:r>
    </w:p>
    <w:p>
      <w:pPr>
        <w:numPr>
          <w:ilvl w:val="0"/>
          <w:numId w:val="1003"/>
        </w:numPr>
        <w:pStyle w:val="Compact"/>
      </w:pPr>
      <w:r>
        <w:t xml:space="preserve">Conducted in-depth financial analysis of corporate clients in Tehran’s industrial sector, providing recommendations that increased client retention by 15%.</w:t>
      </w:r>
    </w:p>
    <w:p>
      <w:pPr>
        <w:numPr>
          <w:ilvl w:val="0"/>
          <w:numId w:val="1003"/>
        </w:numPr>
        <w:pStyle w:val="Compact"/>
      </w:pPr>
      <w:r>
        <w:t xml:space="preserve">Created dashboards using Power BI to monitor key performance indicators (KPIs) for the bank’s retail and commercial divisions. These tools improved decision-making efficiency by 30%.</w:t>
      </w:r>
    </w:p>
    <w:p>
      <w:pPr>
        <w:numPr>
          <w:ilvl w:val="0"/>
          <w:numId w:val="1003"/>
        </w:numPr>
        <w:pStyle w:val="Compact"/>
      </w:pPr>
      <w:r>
        <w:t xml:space="preserve">Supported the development of a localized financial risk management system, addressing challenges specific to Iran’s currency fluctuations and sanctions regime.</w:t>
      </w:r>
    </w:p>
    <w:bookmarkEnd w:id="23"/>
    <w:bookmarkEnd w:id="24"/>
    <w:bookmarkStart w:id="25" w:name="skills"/>
    <w:p>
      <w:pPr>
        <w:pStyle w:val="Heading2"/>
      </w:pPr>
      <w:r>
        <w:t xml:space="preserve">Skills</w:t>
      </w:r>
    </w:p>
    <w:p>
      <w:pPr>
        <w:numPr>
          <w:ilvl w:val="0"/>
          <w:numId w:val="1004"/>
        </w:numPr>
        <w:pStyle w:val="Compact"/>
      </w:pPr>
      <w:r>
        <w:rPr>
          <w:bCs/>
          <w:b/>
        </w:rPr>
        <w:t xml:space="preserve">Financial Modeling &amp; Analysis:</w:t>
      </w:r>
      <w:r>
        <w:t xml:space="preserve"> </w:t>
      </w:r>
      <w:r>
        <w:t xml:space="preserve">Proficient in building financial models for investment appraisal, capital budgeting, and scenario analysis. Experience with tools like Excel, VBA, and Python.</w:t>
      </w:r>
    </w:p>
    <w:p>
      <w:pPr>
        <w:numPr>
          <w:ilvl w:val="0"/>
          <w:numId w:val="1004"/>
        </w:numPr>
        <w:pStyle w:val="Compact"/>
      </w:pPr>
      <w:r>
        <w:rPr>
          <w:bCs/>
          <w:b/>
        </w:rPr>
        <w:t xml:space="preserve">Data Visualization:</w:t>
      </w:r>
      <w:r>
        <w:t xml:space="preserve"> </w:t>
      </w:r>
      <w:r>
        <w:t xml:space="preserve">Skilled in using Power BI and Tableau to transform complex data into actionable insights for Tehran-based stakeholders.</w:t>
      </w:r>
    </w:p>
    <w:p>
      <w:pPr>
        <w:numPr>
          <w:ilvl w:val="0"/>
          <w:numId w:val="1004"/>
        </w:numPr>
        <w:pStyle w:val="Compact"/>
      </w:pPr>
      <w:r>
        <w:rPr>
          <w:bCs/>
          <w:b/>
        </w:rPr>
        <w:t xml:space="preserve">Risk Management:</w:t>
      </w:r>
      <w:r>
        <w:t xml:space="preserve"> </w:t>
      </w:r>
      <w:r>
        <w:t xml:space="preserve">Adept at identifying financial risks in Iran’s market and implementing mitigation strategies, including hedging against currency volatility.</w:t>
      </w:r>
    </w:p>
    <w:p>
      <w:pPr>
        <w:numPr>
          <w:ilvl w:val="0"/>
          <w:numId w:val="1004"/>
        </w:numPr>
        <w:pStyle w:val="Compact"/>
      </w:pPr>
      <w:r>
        <w:rPr>
          <w:bCs/>
          <w:b/>
        </w:rPr>
        <w:t xml:space="preserve">Strategic Planning:</w:t>
      </w:r>
      <w:r>
        <w:t xml:space="preserve"> </w:t>
      </w:r>
      <w:r>
        <w:t xml:space="preserve">Experienced in aligning financial strategies with organizational goals, particularly for companies operating in Tehran’s competitive business environment.</w:t>
      </w:r>
    </w:p>
    <w:p>
      <w:pPr>
        <w:numPr>
          <w:ilvl w:val="0"/>
          <w:numId w:val="1004"/>
        </w:numPr>
        <w:pStyle w:val="Compact"/>
      </w:pPr>
      <w:r>
        <w:rPr>
          <w:bCs/>
          <w:b/>
        </w:rPr>
        <w:t xml:space="preserve">Communication:</w:t>
      </w:r>
      <w:r>
        <w:t xml:space="preserve"> </w:t>
      </w:r>
      <w:r>
        <w:t xml:space="preserve">Strong presentation and report-writing skills, with a focus on translating technical financial data into clear recommendations for non-technical audiences.</w:t>
      </w:r>
    </w:p>
    <w:bookmarkEnd w:id="25"/>
    <w:bookmarkStart w:id="26" w:name="certifications"/>
    <w:p>
      <w:pPr>
        <w:pStyle w:val="Heading2"/>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(2020–Present)</w:t>
      </w:r>
    </w:p>
    <w:p>
      <w:pPr>
        <w:numPr>
          <w:ilvl w:val="0"/>
          <w:numId w:val="1005"/>
        </w:numPr>
        <w:pStyle w:val="Compact"/>
      </w:pPr>
      <w:r>
        <w:rPr>
          <w:bCs/>
          <w:b/>
        </w:rPr>
        <w:t xml:space="preserve">Certified Risk Professional (CRP)</w:t>
      </w:r>
      <w:r>
        <w:t xml:space="preserve"> </w:t>
      </w:r>
      <w:r>
        <w:t xml:space="preserve">| Global Association of Risk Professionals (2018)</w:t>
      </w:r>
    </w:p>
    <w:bookmarkEnd w:id="26"/>
    <w:bookmarkStart w:id="29" w:name="projects"/>
    <w:p>
      <w:pPr>
        <w:pStyle w:val="Heading2"/>
      </w:pPr>
      <w:r>
        <w:t xml:space="preserve">Projects</w:t>
      </w:r>
    </w:p>
    <w:bookmarkStart w:id="27" w:name="Xd31afd9101453e8d51fdd0efe366271cbba14e3"/>
    <w:p>
      <w:pPr>
        <w:pStyle w:val="Heading3"/>
      </w:pPr>
      <w:r>
        <w:t xml:space="preserve">Financial Analysis of Tehran’s Renewable Energy Sector</w:t>
      </w:r>
    </w:p>
    <w:p>
      <w:pPr>
        <w:pStyle w:val="FirstParagraph"/>
      </w:pPr>
      <w:r>
        <w:rPr>
          <w:bCs/>
          <w:b/>
        </w:rPr>
        <w:t xml:space="preserve">Independent Research (2021)</w:t>
      </w:r>
    </w:p>
    <w:p>
      <w:pPr>
        <w:numPr>
          <w:ilvl w:val="0"/>
          <w:numId w:val="1006"/>
        </w:numPr>
        <w:pStyle w:val="Compact"/>
      </w:pPr>
      <w:r>
        <w:t xml:space="preserve">Conducted a comprehensive analysis of investment opportunities in Tehran’s renewable energy sector, including solar and wind projects.</w:t>
      </w:r>
    </w:p>
    <w:p>
      <w:pPr>
        <w:numPr>
          <w:ilvl w:val="0"/>
          <w:numId w:val="1006"/>
        </w:numPr>
        <w:pStyle w:val="Compact"/>
      </w:pPr>
      <w:r>
        <w:t xml:space="preserve">Published a report highlighting cost-benefit ratios, ROI projections, and policy implications for investors in Iran’s green economy.</w:t>
      </w:r>
    </w:p>
    <w:bookmarkEnd w:id="27"/>
    <w:bookmarkStart w:id="28" w:name="X0f8613b5a26c85f9134b046e2325376c04c7e53"/>
    <w:p>
      <w:pPr>
        <w:pStyle w:val="Heading3"/>
      </w:pPr>
      <w:r>
        <w:t xml:space="preserve">Cost Optimization Initiative at Bank Saderat</w:t>
      </w:r>
    </w:p>
    <w:p>
      <w:pPr>
        <w:pStyle w:val="FirstParagraph"/>
      </w:pPr>
      <w:r>
        <w:rPr>
          <w:bCs/>
          <w:b/>
        </w:rPr>
        <w:t xml:space="preserve">Team Lead (2020)</w:t>
      </w:r>
    </w:p>
    <w:p>
      <w:pPr>
        <w:numPr>
          <w:ilvl w:val="0"/>
          <w:numId w:val="1007"/>
        </w:numPr>
        <w:pStyle w:val="Compact"/>
      </w:pPr>
      <w:r>
        <w:t xml:space="preserve">Led a cross-functional team to identify and implement cost-saving measures in Tehran’s branch operations, resulting in a 15% reduction in overhead expenses.</w:t>
      </w:r>
    </w:p>
    <w:p>
      <w:pPr>
        <w:numPr>
          <w:ilvl w:val="0"/>
          <w:numId w:val="1007"/>
        </w:numPr>
        <w:pStyle w:val="Compact"/>
      </w:pPr>
      <w:r>
        <w:t xml:space="preserve">Developed a standardized financial audit protocol to ensure transparency and compliance with local regulations.</w:t>
      </w:r>
    </w:p>
    <w:bookmarkEnd w:id="28"/>
    <w:bookmarkEnd w:id="29"/>
    <w:bookmarkStart w:id="30" w:name="languages"/>
    <w:p>
      <w:pPr>
        <w:pStyle w:val="Heading2"/>
      </w:pPr>
      <w:r>
        <w:t xml:space="preserve">Languages</w:t>
      </w:r>
    </w:p>
    <w:p>
      <w:pPr>
        <w:numPr>
          <w:ilvl w:val="0"/>
          <w:numId w:val="1008"/>
        </w:numPr>
        <w:pStyle w:val="Compact"/>
      </w:pPr>
      <w:r>
        <w:rPr>
          <w:bCs/>
          <w:b/>
        </w:rPr>
        <w:t xml:space="preserve">Persian (Farsi):</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spoken skills, with experience in preparing reports and presentations for international clients in Tehran.</w:t>
      </w:r>
    </w:p>
    <w:bookmarkEnd w:id="30"/>
    <w:bookmarkStart w:id="31" w:name="additional-information"/>
    <w:p>
      <w:pPr>
        <w:pStyle w:val="Heading2"/>
      </w:pPr>
      <w:r>
        <w:t xml:space="preserve">Additional Information</w:t>
      </w:r>
    </w:p>
    <w:p>
      <w:pPr>
        <w:pStyle w:val="FirstParagraph"/>
      </w:pPr>
      <w:r>
        <w:t xml:space="preserve">I am deeply committed to contributing my expertise as a Financial Analyst in Iran Tehran to support the growth of local businesses and financial institutions. My work is guided by a strong ethical framework, cultural sensitivity, and an understanding of the unique challenges and opportunities in Iran’s economy. I am eager to collaborate with organizations that value innovation, integrity, and sustainable development.</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Iran Tehran</dc:title>
  <dc:creator/>
  <dc:language>en</dc:language>
  <cp:keywords/>
  <dcterms:created xsi:type="dcterms:W3CDTF">2026-07-19T13:57:15Z</dcterms:created>
  <dcterms:modified xsi:type="dcterms:W3CDTF">2026-07-19T13:57:15Z</dcterms:modified>
</cp:coreProperties>
</file>

<file path=docProps/custom.xml><?xml version="1.0" encoding="utf-8"?>
<Properties xmlns="http://schemas.openxmlformats.org/officeDocument/2006/custom-properties" xmlns:vt="http://schemas.openxmlformats.org/officeDocument/2006/docPropsVTypes"/>
</file>