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over five years of experience in financial planning, budgeting, and investment analysis. Proficient in leveraging advanced analytical tools to support strategic decision-making for organizations operating in the dynamic economic landscape of Kuwait City. A strong understanding of local financial regulations, market trends, and risk management practices tailored to the Middle Eastern business environment. Committed to delivering actionable insights that drive profitability and long-term growth for businesses in Kuwait.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kuwait-financial-solutions-kfs"/>
    <w:p>
      <w:pPr>
        <w:pStyle w:val="Heading3"/>
      </w:pPr>
      <w:r>
        <w:t xml:space="preserve">Kuwait Financial Solutions (KFS)</w:t>
      </w:r>
    </w:p>
    <w:p>
      <w:pPr>
        <w:pStyle w:val="FirstParagraph"/>
      </w:pPr>
      <w:r>
        <w:rPr>
          <w:bCs/>
          <w:b/>
        </w:rPr>
        <w:t xml:space="preserve">Financial Analyst</w:t>
      </w:r>
      <w:r>
        <w:t xml:space="preserve"> </w:t>
      </w:r>
      <w:r>
        <w:t xml:space="preserve">| January 2020 – Present</w:t>
      </w:r>
      <w:r>
        <w:br/>
      </w:r>
      <w:r>
        <w:t xml:space="preserve">- Conducted comprehensive financial analysis of corporate portfolios, ensuring alignment with Kuwait City’s economic goals and regulatory frameworks.</w:t>
      </w:r>
      <w:r>
        <w:br/>
      </w:r>
      <w:r>
        <w:t xml:space="preserve">- Developed and maintained financial models to forecast revenue, costs, and investment returns for clients across the oil, real estate, and retail sectors in Kuwait.</w:t>
      </w:r>
      <w:r>
        <w:br/>
      </w:r>
      <w:r>
        <w:t xml:space="preserve">- Collaborated with cross-functional teams to prepare annual budgets and performance reports for KFS’s operations in Kuwait City, improving accuracy by 25%</w:t>
      </w:r>
      <w:r>
        <w:br/>
      </w:r>
      <w:r>
        <w:t xml:space="preserve">- Analyzed market trends and provided strategic recommendations to optimize investment strategies for clients operating in the Gulf Cooperation Council (GCC) region.</w:t>
      </w:r>
      <w:r>
        <w:br/>
      </w:r>
      <w:r>
        <w:t xml:space="preserve">- Monitored financial risks associated with Kuwaiti projects, implementing mitigation plans that reduced potential losses by 18%.</w:t>
      </w:r>
    </w:p>
    <w:bookmarkEnd w:id="22"/>
    <w:bookmarkStart w:id="23" w:name="al-meshaal-investments"/>
    <w:p>
      <w:pPr>
        <w:pStyle w:val="Heading3"/>
      </w:pPr>
      <w:r>
        <w:t xml:space="preserve">Al-Meshaal Investments</w:t>
      </w:r>
    </w:p>
    <w:p>
      <w:pPr>
        <w:pStyle w:val="FirstParagraph"/>
      </w:pPr>
      <w:r>
        <w:rPr>
          <w:bCs/>
          <w:b/>
        </w:rPr>
        <w:t xml:space="preserve">Junior Financial Analyst</w:t>
      </w:r>
      <w:r>
        <w:t xml:space="preserve"> </w:t>
      </w:r>
      <w:r>
        <w:t xml:space="preserve">| June 2017 – December 2019</w:t>
      </w:r>
      <w:r>
        <w:br/>
      </w:r>
      <w:r>
        <w:t xml:space="preserve">- Supported senior analysts in preparing financial statements and conducting variance analysis for Kuwait-based clients.</w:t>
      </w:r>
      <w:r>
        <w:br/>
      </w:r>
      <w:r>
        <w:t xml:space="preserve">- Assisted in the development of a risk assessment framework for new projects in Kuwait City, enhancing the organization’s ability to evaluate investment opportunities.</w:t>
      </w:r>
      <w:r>
        <w:br/>
      </w:r>
      <w:r>
        <w:t xml:space="preserve">- Utilized Excel and SQL to analyze large datasets, identifying cost-saving opportunities that contributed to a 15% reduction in operational expenses.</w:t>
      </w:r>
      <w:r>
        <w:br/>
      </w:r>
      <w:r>
        <w:t xml:space="preserve">- Provided detailed financial reports for stakeholders, emphasizing transparency and compliance with Kuwaiti accounting standards.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kuwait-university"/>
    <w:p>
      <w:pPr>
        <w:pStyle w:val="Heading3"/>
      </w:pPr>
      <w:r>
        <w:t xml:space="preserve">Kuwait University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  <w:r>
        <w:t xml:space="preserve"> </w:t>
      </w:r>
      <w:r>
        <w:t xml:space="preserve">| 2013 – 2017</w:t>
      </w:r>
      <w:r>
        <w:br/>
      </w:r>
      <w:r>
        <w:t xml:space="preserve">- Graduated with honors, focusing on financial reporting and corporate finance.</w:t>
      </w:r>
      <w:r>
        <w:br/>
      </w:r>
      <w:r>
        <w:t xml:space="preserve">- Participated in internships at leading Kuwaiti firms, gaining hands-on experience in financial analysis and auditing.</w:t>
      </w:r>
    </w:p>
    <w:bookmarkEnd w:id="25"/>
    <w:bookmarkStart w:id="26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1"/>
        </w:numPr>
        <w:pStyle w:val="Compact"/>
      </w:pPr>
      <w:r>
        <w:t xml:space="preserve">CFA Level II Candidate (2021 – Present)</w:t>
      </w:r>
    </w:p>
    <w:p>
      <w:pPr>
        <w:numPr>
          <w:ilvl w:val="0"/>
          <w:numId w:val="1001"/>
        </w:numPr>
        <w:pStyle w:val="Compact"/>
      </w:pPr>
      <w:r>
        <w:t xml:space="preserve">Certified Public Accountant (CPA) – Kuwait Licensing Board</w:t>
      </w:r>
    </w:p>
    <w:p>
      <w:pPr>
        <w:numPr>
          <w:ilvl w:val="0"/>
          <w:numId w:val="1001"/>
        </w:numPr>
        <w:pStyle w:val="Compact"/>
      </w:pPr>
      <w:r>
        <w:t xml:space="preserve">Advanced Excel and Financial Modeling Certification from the Kuwait Institute of Finance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ratio analysis, budgeting, and forecasting.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Python, R, and SQL for data-driven decision-making.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Advanced skills in Excel (macros, pivot tables), QuickBooks, and SAP.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Strong understanding of Kuwaiti financial regulations and GCC accounting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skills, with the ability to present complex financial data clearly to non-technical audiences.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Kuwait City Market Insight:</w:t>
      </w:r>
      <w:r>
        <w:t xml:space="preserve"> </w:t>
      </w:r>
      <w:r>
        <w:t xml:space="preserve">In-depth knowledge of local business practices, economic indicators, and industry-specific challenges in Kuwait.</w:t>
      </w:r>
    </w:p>
    <w:bookmarkEnd w:id="28"/>
    <w:bookmarkStart w:id="29" w:name="certifications-languages"/>
    <w:p>
      <w:pPr>
        <w:pStyle w:val="Heading2"/>
      </w:pPr>
      <w: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CFA (Chartered Financial Analyst) Level II</w:t>
      </w:r>
      <w:r>
        <w:br/>
      </w:r>
      <w:r>
        <w:t xml:space="preserve">- CPA (Certified Public Accountant) – Kuwait</w:t>
      </w:r>
      <w:r>
        <w:br/>
      </w:r>
      <w:r>
        <w:t xml:space="preserve">- PMP (Project Management Professional) – 2021</w:t>
      </w:r>
    </w:p>
    <w:p>
      <w:pPr>
        <w:pStyle w:val="BodyText"/>
      </w:pPr>
      <w:r>
        <w:rPr>
          <w:bCs/>
          <w:b/>
        </w:rPr>
        <w:t xml:space="preserve">Languages:</w:t>
      </w:r>
      <w:r>
        <w:br/>
      </w:r>
      <w:r>
        <w:t xml:space="preserve">- English (Fluent)</w:t>
      </w:r>
      <w:r>
        <w:br/>
      </w:r>
      <w:r>
        <w:t xml:space="preserve">- Arabic (Native Speaker)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Kuwait Institute of Financial Analysts (KIFA)</w:t>
      </w:r>
    </w:p>
    <w:p>
      <w:pPr>
        <w:numPr>
          <w:ilvl w:val="0"/>
          <w:numId w:val="1003"/>
        </w:numPr>
        <w:pStyle w:val="Compact"/>
      </w:pPr>
      <w:r>
        <w:t xml:space="preserve">Member, Accounting and Auditing Organization for Islamic Financial Institutions (AAOIFI)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Kuwait Financial Solutions and Al-Meshaal Investments, who can attest to my expertise as a Financial Analyst in Kuwait City.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seasoned Financial Analyst with a proven track record in Kuwait City, I am equipped to contribute meaningfully to organizations seeking strategic financial guidance. My technical expertise, combined with a deep understanding of the local market, enables me to deliver innovative solutions that align with the evolving needs of businesses in Kuwait. I am eager to bring my skills and experience to a forward-thinking organization in Kuwait City, where I can continue to grow professionally while contributing to sustainable financial success.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Kuwait City</dc:title>
  <dc:creator/>
  <dc:language>en</dc:language>
  <cp:keywords/>
  <dcterms:created xsi:type="dcterms:W3CDTF">2026-07-24T07:09:50Z</dcterms:created>
  <dcterms:modified xsi:type="dcterms:W3CDTF">2026-07-24T07:09:50Z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