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X64bcc5374be013ef7d1141b506d0af6691995a8"/>
    <w:p>
      <w:pPr>
        <w:pStyle w:val="Heading1"/>
      </w:pPr>
      <w:r>
        <w:t xml:space="preserve">Resume: Financial Analyst | Switzerland Zurich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Financial Analyst with over [X] years of experience in financial modeling, risk assessment, and strategic decision-making. Proficient in navigating the dynamic financial landscape of Switzerland Zurich, where precision, compliance, and innovation are critical. A strong advocate for data-driven solutions tailored to the unique demands of Swiss financial institutions. Passionate about contributing to the growth of organizations through rigorous analysis and forward-thinking strategies. Certified in [relevant certification], with a deep understanding of Swiss accounting standards and international financial regulations.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Zurich Financial Services AG | Zurich, Switzerland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investment decisions and optimize portfolio performance for clients across Switzerland Zurich.</w:t>
      </w:r>
    </w:p>
    <w:p>
      <w:pPr>
        <w:numPr>
          <w:ilvl w:val="0"/>
          <w:numId w:val="1001"/>
        </w:numPr>
        <w:pStyle w:val="Compact"/>
      </w:pPr>
      <w:r>
        <w:t xml:space="preserve">Developed and maintained complex financial models to forecast market trends, evaluate risks, and identify growth opportunities.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compliance with Swiss regulatory frameworks, including FINMA guidelines and Basel III requirements.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through detailed reports and presentations to senior management, enhancing strategic planning processes.</w:t>
      </w:r>
    </w:p>
    <w:p>
      <w:pPr>
        <w:numPr>
          <w:ilvl w:val="0"/>
          <w:numId w:val="1001"/>
        </w:numPr>
        <w:pStyle w:val="Compact"/>
      </w:pPr>
      <w:r>
        <w:t xml:space="preserve">Managed a budget of CHF 5 million for the Zurich regional office, achieving a 12% cost-saving target through process optimization.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Schweizerische Bankvereinigung (SBV) | Zurich, Switzerland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analysis of financial statements for Swiss banks, ensuring alignment with international accounting standards.</w:t>
      </w:r>
    </w:p>
    <w:p>
      <w:pPr>
        <w:numPr>
          <w:ilvl w:val="0"/>
          <w:numId w:val="1002"/>
        </w:numPr>
        <w:pStyle w:val="Compact"/>
      </w:pPr>
      <w:r>
        <w:t xml:space="preserve">Prepared monthly financial forecasts and variance analyses, contributing to the accuracy of quarterly reporting.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a new risk management system tailored for Zurich’s banking sector, reducing operational risks by 18%.</w:t>
      </w:r>
    </w:p>
    <w:p>
      <w:pPr>
        <w:numPr>
          <w:ilvl w:val="0"/>
          <w:numId w:val="1002"/>
        </w:numPr>
        <w:pStyle w:val="Compact"/>
      </w:pPr>
      <w:r>
        <w:t xml:space="preserve">Collaborated with clients in Switzerland Zurich to evaluate investment opportunities and recommend portfolio adjustments.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on Swiss financial regulations, enhancing expertise in local market dynamics.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sc-in-finance"/>
    <w:p>
      <w:pPr>
        <w:pStyle w:val="Heading3"/>
      </w:pPr>
      <w:r>
        <w:t xml:space="preserve">MSc in Finance</w:t>
      </w:r>
    </w:p>
    <w:p>
      <w:pPr>
        <w:pStyle w:val="FirstParagraph"/>
      </w:pPr>
      <w:r>
        <w:rPr>
          <w:bCs/>
          <w:b/>
        </w:rPr>
        <w:t xml:space="preserve">University of Zurich | Zurich, Switzerland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Specialized in corporate finance and financial markets, with a focus on Swiss banking practices.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ESG (Environmental, Social, Governance) criteria on Zurich-based investment portfolios.</w:t>
      </w:r>
    </w:p>
    <w:bookmarkEnd w:id="25"/>
    <w:bookmarkStart w:id="26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ETH Zurich | Zurich, Switzerland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Studied macroeconomic policies and financial systems, with a thesis on the Swiss franc's role in global markets.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quantitative analysis and statistical methods used in financial modeling.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Expertise in building models for valuation, budgeting, and forecasting using Excel and Python.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analyzing large datasets to identify trends and inform strategic decisions.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Strong understanding of risk assessment frameworks tailored for Swiss financial institutions.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FINMA, Basel III, and other Swiss regulatory requirements.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Adept at presenting complex financial data to non-technical stakeholders in Zurich.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German; basic proficiency in French (relevant for Switzerland Zurich’s multilingual environment).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Charterholder (Chartered Financial Analyst)</w:t>
      </w:r>
      <w:r>
        <w:t xml:space="preserve"> </w:t>
      </w:r>
      <w:r>
        <w:t xml:space="preserve">– CFA Institute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Switzerland 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SAP Financials Certification</w:t>
      </w:r>
      <w:r>
        <w:t xml:space="preserve"> </w:t>
      </w:r>
      <w:r>
        <w:t xml:space="preserve">– SAP AG | 2020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German – Fluent (Swiss German dialect)</w:t>
      </w:r>
    </w:p>
    <w:p>
      <w:pPr>
        <w:numPr>
          <w:ilvl w:val="0"/>
          <w:numId w:val="1007"/>
        </w:numPr>
        <w:pStyle w:val="Compact"/>
      </w:pPr>
      <w:r>
        <w:t xml:space="preserve">French – Basic understanding (for communication with international clients in Zurich)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Swiss Association of Financial Analysts (SAFA) and the Zurich Chamber of Commerce.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team to develop a sustainable investment strategy for a Zurich-based private equity firm, increasing returns by 9% in 12 months.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Consultant for local NGOs in Zurich, providing financial planning and budgeting support to enhance operational efficiency.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Financial Analyst | Switzerland Zurich</dc:title>
  <dc:creator/>
  <dc:language>en</dc:language>
  <cp:keywords/>
  <dcterms:created xsi:type="dcterms:W3CDTF">2025-12-10T20:39:14Z</dcterms:created>
  <dcterms:modified xsi:type="dcterms:W3CDTF">2025-12-10T20:39:14Z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