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Financial Analyst | United States New York City | (212) 555-0198 | johndoe@example.com | www.johndoefinancialanalyst.com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five years of experience in the United States New York City financial sector. Specializing in data-driven decision-making, risk assessment, and strategic financial planning. Proficient in analyzing complex financial data to support investment decisions, optimize budgeting processes, and enhance organizational performance. A strong advocate for transparency and innovation in financial practices within the dynamic landscape of New York City's business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Goldman Sachs &amp; Co.</w:t>
      </w:r>
      <w:r>
        <w:t xml:space="preserve">, United States New York City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modeling and forecasting for high-net-worth clients, contributing to a 15% increase in portfolio performance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tailored investment strategies aligned with the evolving regulations in the United States New York City financial markets.</w:t>
      </w:r>
    </w:p>
    <w:p>
      <w:pPr>
        <w:numPr>
          <w:ilvl w:val="0"/>
          <w:numId w:val="1001"/>
        </w:numPr>
        <w:pStyle w:val="Compact"/>
      </w:pPr>
      <w:r>
        <w:t xml:space="preserve">Utilized advanced Excel and Python to automate reporting processes, reducing manual data entry by 30% and improving accuracy in financial analysis.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for risk management, resulting in a 25% reduction in operational risks for institutional clients.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JPMorgan Chase &amp; Co.</w:t>
      </w:r>
      <w:r>
        <w:t xml:space="preserve">, United States New York City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to support merger and acquisition decisions, identifying $2M in potential cost synergies during a major corporate restructuring.</w:t>
      </w:r>
    </w:p>
    <w:p>
      <w:pPr>
        <w:numPr>
          <w:ilvl w:val="0"/>
          <w:numId w:val="1002"/>
        </w:numPr>
        <w:pStyle w:val="Compact"/>
      </w:pPr>
      <w:r>
        <w:t xml:space="preserve">Developed dynamic budgeting tools using Power BI, enhancing transparency for departmental stakeholders across New York City's financial operations.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SEC and NYSE regulations, ensuring accurate reporting for quarterly earnings statements in the United States New York City market.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management, influencing strategic decisions that improved profitability by 12% in 2018.</w:t>
      </w:r>
    </w:p>
    <w:bookmarkEnd w:id="23"/>
    <w:bookmarkStart w:id="24" w:name="entry-level-financial-analyst"/>
    <w:p>
      <w:pPr>
        <w:pStyle w:val="Heading3"/>
      </w:pPr>
      <w:r>
        <w:t xml:space="preserve">Entry-Level Financial Analyst</w:t>
      </w:r>
    </w:p>
    <w:p>
      <w:pPr>
        <w:pStyle w:val="FirstParagraph"/>
      </w:pPr>
      <w:r>
        <w:rPr>
          <w:bCs/>
          <w:b/>
        </w:rPr>
        <w:t xml:space="preserve">Morgan Stanley</w:t>
      </w:r>
      <w:r>
        <w:t xml:space="preserve">, United States New York City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valuation of private equity investments, contributing to a successful exit that generated a 20% ROI for clients.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reports, ensuring clarity and precision in communicating financial data to New York City-based institutional investors.</w:t>
      </w:r>
    </w:p>
    <w:p>
      <w:pPr>
        <w:numPr>
          <w:ilvl w:val="0"/>
          <w:numId w:val="1003"/>
        </w:numPr>
        <w:pStyle w:val="Compact"/>
      </w:pPr>
      <w:r>
        <w:t xml:space="preserve">Monitored market trends and economic indicators to provide timely insights on investment opportunities in the United States financial sector.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focused on advanced financial analysis techniques, enhancing expertise in capital markets within New York City.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New York University (NYU)</w:t>
      </w:r>
      <w:r>
        <w:t xml:space="preserve">, United States New York City | Graduated: May 2014</w:t>
      </w:r>
    </w:p>
    <w:p>
      <w:pPr>
        <w:pStyle w:val="BodyText"/>
      </w:pPr>
      <w:r>
        <w:t xml:space="preserve">Relevant coursework: Corporate Finance, Financial Markets, Investment Analysis. Member of the NYU Financial Analysts Club, which hosted networking events with industry leaders in New York City.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III Candidate (Chartered Financial Analyst) – 2021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New York State, 2018</w:t>
      </w:r>
    </w:p>
    <w:p>
      <w:pPr>
        <w:numPr>
          <w:ilvl w:val="0"/>
          <w:numId w:val="1004"/>
        </w:numPr>
        <w:pStyle w:val="Compact"/>
      </w:pPr>
      <w:r>
        <w:t xml:space="preserve">Microsoft Certified: Data Analyst Associate – 2020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Risk Assessment, Data Analysis (Excel, Power BI), Python,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Securities Trading, Portfolio Management, Mergers &amp; Acquisitions (M&amp;A), Regulatory Compliance (SEC/NYSE).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Strategic Thinking, Communication (presenting to C-suite executives), Collaboration, Problem-Solving.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American Institute of CPAs (AICPA) – Member since 2018</w:t>
      </w:r>
    </w:p>
    <w:p>
      <w:pPr>
        <w:numPr>
          <w:ilvl w:val="0"/>
          <w:numId w:val="1006"/>
        </w:numPr>
        <w:pStyle w:val="Compact"/>
      </w:pPr>
      <w:r>
        <w:t xml:space="preserve">CFA Institute – Member since 2019</w:t>
      </w:r>
    </w:p>
    <w:p>
      <w:pPr>
        <w:numPr>
          <w:ilvl w:val="0"/>
          <w:numId w:val="1006"/>
        </w:numPr>
        <w:pStyle w:val="Compact"/>
      </w:pPr>
      <w:r>
        <w:t xml:space="preserve">New York Financial Analysts Association – Active Participant in monthly networking events and seminars.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financial literacy instructor at the New York City Public Library, empowering underserved communities with budgeting and investing knowledge.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"Optimizing Portfolio Diversification in a Volatile Market"</w:t>
      </w:r>
      <w:r>
        <w:t xml:space="preserve"> </w:t>
      </w:r>
      <w:r>
        <w:t xml:space="preserve">– Developed a case study analyzing market trends in the United States New York City financial sector, presented at the 2021 CFA Annual Conference.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"Sustainable Investing for Institutional Investors"</w:t>
      </w:r>
      <w:r>
        <w:t xml:space="preserve"> </w:t>
      </w:r>
      <w:r>
        <w:t xml:space="preserve">– Collaborated with NYU to research ESG (Environmental, Social, Governance) integration strategies in portfolio management.</w:t>
      </w:r>
    </w:p>
    <w:bookmarkEnd w:id="31"/>
    <w:p>
      <w:pPr>
        <w:pStyle w:val="FirstParagraph"/>
      </w:pPr>
      <w:r>
        <w:t xml:space="preserve">Resume for Financial Analyst | United States New York City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Analyst, United States New York City</dc:title>
  <dc:creator/>
  <dc:language>en</dc:language>
  <cp:keywords/>
  <dcterms:created xsi:type="dcterms:W3CDTF">2026-07-24T11:53:08Z</dcterms:created>
  <dcterms:modified xsi:type="dcterms:W3CDTF">2026-07-24T11:53:08Z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