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Netherlands</w:t>
      </w:r>
      <w:r>
        <w:t xml:space="preserve"> </w:t>
      </w:r>
      <w:r>
        <w:t xml:space="preserve">Amsterdam</w:t>
      </w:r>
    </w:p>
    <w:bookmarkStart w:id="34" w:name="X2c4f229bc2e7ca16c148fecb22567611b0dc7fd"/>
    <w:p>
      <w:pPr>
        <w:pStyle w:val="Heading1"/>
      </w:pPr>
      <w:r>
        <w:t xml:space="preserve">Resume: Geologist in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surveying, environmental assessment, and subsurface analysis. Specialized in addressing the unique geological challenges of the Netherlands Amsterdam region, including urban development, water management systems, and sustainable resource planning. Committed to applying advanced technical knowledge to support infrastructure projects while adhering to Dutch regulatory standards. Proven track record in collaborating with multidisciplinary teams to deliver solutions that align with the Netherlands' environmental and engineering priorities.</w:t>
      </w:r>
    </w:p>
    <w:bookmarkEnd w:id="21"/>
    <w:bookmarkStart w:id="22" w:name="technical-skills"/>
    <w:p>
      <w:pPr>
        <w:pStyle w:val="Heading2"/>
      </w:pPr>
      <w:r>
        <w:t xml:space="preserve">Technical Skills</w:t>
      </w:r>
    </w:p>
    <w:p>
      <w:pPr>
        <w:numPr>
          <w:ilvl w:val="0"/>
          <w:numId w:val="1001"/>
        </w:numPr>
        <w:pStyle w:val="Compact"/>
      </w:pPr>
      <w:r>
        <w:rPr>
          <w:bCs/>
          <w:b/>
        </w:rPr>
        <w:t xml:space="preserve">Geological Software:</w:t>
      </w:r>
      <w:r>
        <w:t xml:space="preserve"> </w:t>
      </w:r>
      <w:r>
        <w:t xml:space="preserve">ArcGIS, AutoCAD, Surfer, Petrel</w:t>
      </w:r>
    </w:p>
    <w:p>
      <w:pPr>
        <w:numPr>
          <w:ilvl w:val="0"/>
          <w:numId w:val="1001"/>
        </w:numPr>
        <w:pStyle w:val="Compact"/>
      </w:pPr>
      <w:r>
        <w:rPr>
          <w:bCs/>
          <w:b/>
        </w:rPr>
        <w:t xml:space="preserve">Data Analysis:</w:t>
      </w:r>
      <w:r>
        <w:t xml:space="preserve"> </w:t>
      </w:r>
      <w:r>
        <w:t xml:space="preserve">Rock core logging, seismic interpretation, geophysical modeling</w:t>
      </w:r>
    </w:p>
    <w:p>
      <w:pPr>
        <w:numPr>
          <w:ilvl w:val="0"/>
          <w:numId w:val="1001"/>
        </w:numPr>
        <w:pStyle w:val="Compact"/>
      </w:pPr>
      <w:r>
        <w:rPr>
          <w:bCs/>
          <w:b/>
        </w:rPr>
        <w:t xml:space="preserve">Environmental Compliance:</w:t>
      </w:r>
      <w:r>
        <w:t xml:space="preserve"> </w:t>
      </w:r>
      <w:r>
        <w:t xml:space="preserve">Knowledge of Dutch environmental laws (e.g., Wabo), NEN standards for geotechnical engineering</w:t>
      </w:r>
    </w:p>
    <w:p>
      <w:pPr>
        <w:numPr>
          <w:ilvl w:val="0"/>
          <w:numId w:val="1001"/>
        </w:numPr>
        <w:pStyle w:val="Compact"/>
      </w:pPr>
      <w:r>
        <w:rPr>
          <w:bCs/>
          <w:b/>
        </w:rPr>
        <w:t xml:space="preserve">Laboratory Techniques:</w:t>
      </w:r>
      <w:r>
        <w:t xml:space="preserve"> </w:t>
      </w:r>
      <w:r>
        <w:t xml:space="preserve">Petrographic analysis, XRD, geochemical testing</w:t>
      </w:r>
    </w:p>
    <w:p>
      <w:pPr>
        <w:numPr>
          <w:ilvl w:val="0"/>
          <w:numId w:val="1001"/>
        </w:numPr>
        <w:pStyle w:val="Compact"/>
      </w:pPr>
      <w:r>
        <w:rPr>
          <w:bCs/>
          <w:b/>
        </w:rPr>
        <w:t xml:space="preserve">Languages:</w:t>
      </w:r>
      <w:r>
        <w:t xml:space="preserve"> </w:t>
      </w:r>
      <w:r>
        <w:t xml:space="preserve">Fluent in English and Dutch; basic knowledge of German</w:t>
      </w:r>
    </w:p>
    <w:p>
      <w:pPr>
        <w:numPr>
          <w:ilvl w:val="0"/>
          <w:numId w:val="1001"/>
        </w:numPr>
        <w:pStyle w:val="Compact"/>
      </w:pPr>
      <w:r>
        <w:rPr>
          <w:bCs/>
          <w:b/>
        </w:rPr>
        <w:t xml:space="preserve">Project Management:</w:t>
      </w:r>
      <w:r>
        <w:t xml:space="preserve"> </w:t>
      </w:r>
      <w:r>
        <w:t xml:space="preserve">Experience in managing field surveys and data interpretation for large-scale infrastructure projects</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iCs/>
          <w:i/>
        </w:rPr>
        <w:t xml:space="preserve">Netherlands Geological Survey (Rijkswaterstaat), Amsterdam, Netherlands | 2019 – Present</w:t>
      </w:r>
    </w:p>
    <w:p>
      <w:pPr>
        <w:numPr>
          <w:ilvl w:val="0"/>
          <w:numId w:val="1002"/>
        </w:numPr>
        <w:pStyle w:val="Compact"/>
      </w:pPr>
      <w:r>
        <w:t xml:space="preserve">Lead geological assessments for urban expansion projects in Amsterdam, ensuring alignment with the city’s flood resilience goals.</w:t>
      </w:r>
    </w:p>
    <w:p>
      <w:pPr>
        <w:numPr>
          <w:ilvl w:val="0"/>
          <w:numId w:val="1002"/>
        </w:numPr>
        <w:pStyle w:val="Compact"/>
      </w:pPr>
      <w:r>
        <w:t xml:space="preserve">Developed subsurface models for groundwater management systems to mitigate risks of land subsidence in low-lying areas.</w:t>
      </w:r>
    </w:p>
    <w:p>
      <w:pPr>
        <w:numPr>
          <w:ilvl w:val="0"/>
          <w:numId w:val="1002"/>
        </w:numPr>
        <w:pStyle w:val="Compact"/>
      </w:pPr>
      <w:r>
        <w:t xml:space="preserve">Collaborated with civil engineers and urban planners to integrate geological data into infrastructure designs, such as the construction of new metro lines and drainage networks.</w:t>
      </w:r>
    </w:p>
    <w:p>
      <w:pPr>
        <w:numPr>
          <w:ilvl w:val="0"/>
          <w:numId w:val="1002"/>
        </w:numPr>
        <w:pStyle w:val="Compact"/>
      </w:pPr>
      <w:r>
        <w:t xml:space="preserve">Provided expert testimony on sedimentation patterns in the Rhine-Meuse delta, influencing national water policy decisions.</w:t>
      </w:r>
    </w:p>
    <w:bookmarkEnd w:id="23"/>
    <w:bookmarkStart w:id="24" w:name="geologist"/>
    <w:p>
      <w:pPr>
        <w:pStyle w:val="Heading3"/>
      </w:pPr>
      <w:r>
        <w:t xml:space="preserve">Geologist</w:t>
      </w:r>
    </w:p>
    <w:p>
      <w:pPr>
        <w:pStyle w:val="FirstParagraph"/>
      </w:pPr>
      <w:r>
        <w:rPr>
          <w:iCs/>
          <w:i/>
        </w:rPr>
        <w:t xml:space="preserve">Amsterdam Environmental Consultants, Netherlands | 2015 – 2019</w:t>
      </w:r>
    </w:p>
    <w:p>
      <w:pPr>
        <w:numPr>
          <w:ilvl w:val="0"/>
          <w:numId w:val="1003"/>
        </w:numPr>
        <w:pStyle w:val="Compact"/>
      </w:pPr>
      <w:r>
        <w:t xml:space="preserve">Conducted soil and groundwater contamination assessments for industrial sites across the Netherlands, ensuring compliance with Dutch environmental regulations.</w:t>
      </w:r>
    </w:p>
    <w:p>
      <w:pPr>
        <w:numPr>
          <w:ilvl w:val="0"/>
          <w:numId w:val="1003"/>
        </w:numPr>
        <w:pStyle w:val="Compact"/>
      </w:pPr>
      <w:r>
        <w:t xml:space="preserve">Designed and executed geological field surveys to map subsurface stratigraphy in preparation for renewable energy projects, including offshore wind farms near the North Sea.</w:t>
      </w:r>
    </w:p>
    <w:p>
      <w:pPr>
        <w:numPr>
          <w:ilvl w:val="0"/>
          <w:numId w:val="1003"/>
        </w:numPr>
        <w:pStyle w:val="Compact"/>
      </w:pPr>
      <w:r>
        <w:t xml:space="preserve">Produced detailed technical reports that informed mitigation strategies for construction projects in Amsterdam’s historic districts, preserving cultural heritage while ensuring structural integrity.</w:t>
      </w:r>
    </w:p>
    <w:p>
      <w:pPr>
        <w:numPr>
          <w:ilvl w:val="0"/>
          <w:numId w:val="1003"/>
        </w:numPr>
        <w:pStyle w:val="Compact"/>
      </w:pPr>
      <w:r>
        <w:t xml:space="preserve">Trained junior geologists on the use of advanced geophysical tools like ground-penetrating radar (GPR) and electrical resistivity tomography (ERT).</w:t>
      </w:r>
    </w:p>
    <w:bookmarkEnd w:id="24"/>
    <w:bookmarkStart w:id="25" w:name="field-geologist"/>
    <w:p>
      <w:pPr>
        <w:pStyle w:val="Heading3"/>
      </w:pPr>
      <w:r>
        <w:t xml:space="preserve">Field Geologist</w:t>
      </w:r>
    </w:p>
    <w:p>
      <w:pPr>
        <w:pStyle w:val="FirstParagraph"/>
      </w:pPr>
      <w:r>
        <w:rPr>
          <w:iCs/>
          <w:i/>
        </w:rPr>
        <w:t xml:space="preserve">Dutch Energy Resources Ltd., Netherlands | 2012 – 2015</w:t>
      </w:r>
    </w:p>
    <w:p>
      <w:pPr>
        <w:numPr>
          <w:ilvl w:val="0"/>
          <w:numId w:val="1004"/>
        </w:numPr>
        <w:pStyle w:val="Compact"/>
      </w:pPr>
      <w:r>
        <w:t xml:space="preserve">Supported exploration efforts for unconventional hydrocarbon reserves in the North Sea, contributing to the development of offshore drilling strategies.</w:t>
      </w:r>
    </w:p>
    <w:p>
      <w:pPr>
        <w:numPr>
          <w:ilvl w:val="0"/>
          <w:numId w:val="1004"/>
        </w:numPr>
        <w:pStyle w:val="Compact"/>
      </w:pPr>
      <w:r>
        <w:t xml:space="preserve">Collected and analyzed core samples from onshore sites, identifying potential reservoirs for geothermal energy projects in Amsterdam.</w:t>
      </w:r>
    </w:p>
    <w:p>
      <w:pPr>
        <w:numPr>
          <w:ilvl w:val="0"/>
          <w:numId w:val="1004"/>
        </w:numPr>
        <w:pStyle w:val="Compact"/>
      </w:pPr>
      <w:r>
        <w:t xml:space="preserve">Participated in cross-border geological studies with German and Belgian teams to understand tectonic activity in the Rhine Graben region.</w:t>
      </w:r>
    </w:p>
    <w:bookmarkEnd w:id="25"/>
    <w:bookmarkEnd w:id="26"/>
    <w:bookmarkStart w:id="27" w:name="education"/>
    <w:p>
      <w:pPr>
        <w:pStyle w:val="Heading2"/>
      </w:pPr>
      <w:r>
        <w:t xml:space="preserve">Education</w:t>
      </w:r>
    </w:p>
    <w:p>
      <w:pPr>
        <w:pStyle w:val="FirstParagraph"/>
      </w:pPr>
      <w:r>
        <w:rPr>
          <w:bCs/>
          <w:b/>
        </w:rPr>
        <w:t xml:space="preserve">MSc in Geology</w:t>
      </w:r>
      <w:r>
        <w:t xml:space="preserve">, University of Utrecht, Netherlands | 2011 – 2014</w:t>
      </w:r>
    </w:p>
    <w:p>
      <w:pPr>
        <w:numPr>
          <w:ilvl w:val="0"/>
          <w:numId w:val="1005"/>
        </w:numPr>
        <w:pStyle w:val="Compact"/>
      </w:pPr>
      <w:r>
        <w:t xml:space="preserve">Thesis: "Subsidence Monitoring in the Dutch Delta Using Satellite InSAR Technology"</w:t>
      </w:r>
    </w:p>
    <w:p>
      <w:pPr>
        <w:numPr>
          <w:ilvl w:val="0"/>
          <w:numId w:val="1005"/>
        </w:numPr>
        <w:pStyle w:val="Compact"/>
      </w:pPr>
      <w:r>
        <w:t xml:space="preserve">Courses: Hydrogeology, Structural Geology, Environmental Geochemistry</w:t>
      </w:r>
    </w:p>
    <w:p>
      <w:pPr>
        <w:pStyle w:val="FirstParagraph"/>
      </w:pPr>
      <w:r>
        <w:rPr>
          <w:bCs/>
          <w:b/>
        </w:rPr>
        <w:t xml:space="preserve">BSc in Earth Sciences</w:t>
      </w:r>
      <w:r>
        <w:t xml:space="preserve">, VU University Amsterdam, Netherlands | 2008 – 2011</w:t>
      </w:r>
    </w:p>
    <w:p>
      <w:pPr>
        <w:numPr>
          <w:ilvl w:val="0"/>
          <w:numId w:val="1006"/>
        </w:numPr>
        <w:pStyle w:val="Compact"/>
      </w:pPr>
      <w:r>
        <w:t xml:space="preserve">Focus on sedimentary processes and their implications for urban development in the Netherlands.</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Professional Geologist (PG)</w:t>
      </w:r>
      <w:r>
        <w:t xml:space="preserve"> </w:t>
      </w:r>
      <w:r>
        <w:t xml:space="preserve">– Dutch Geological Society (Nederlands Aardwetenschappelijk Genootschap, NAG), 2018</w:t>
      </w:r>
    </w:p>
    <w:p>
      <w:pPr>
        <w:numPr>
          <w:ilvl w:val="0"/>
          <w:numId w:val="1007"/>
        </w:numPr>
        <w:pStyle w:val="Compact"/>
      </w:pPr>
      <w:r>
        <w:rPr>
          <w:bCs/>
          <w:b/>
        </w:rPr>
        <w:t xml:space="preserve">Hazardous Waste Management Certification</w:t>
      </w:r>
      <w:r>
        <w:t xml:space="preserve"> </w:t>
      </w:r>
      <w:r>
        <w:t xml:space="preserve">– Rijksinstituut voor Ondernemend Onderwijs (RVO), 2017</w:t>
      </w:r>
    </w:p>
    <w:p>
      <w:pPr>
        <w:numPr>
          <w:ilvl w:val="0"/>
          <w:numId w:val="1007"/>
        </w:numPr>
        <w:pStyle w:val="Compact"/>
      </w:pPr>
      <w:r>
        <w:rPr>
          <w:bCs/>
          <w:b/>
        </w:rPr>
        <w:t xml:space="preserve">Advanced GIS Training</w:t>
      </w:r>
      <w:r>
        <w:t xml:space="preserve"> </w:t>
      </w:r>
      <w:r>
        <w:t xml:space="preserve">– Royal Netherlands Meteorological Institute (KNMI), 2016</w:t>
      </w:r>
    </w:p>
    <w:p>
      <w:pPr>
        <w:numPr>
          <w:ilvl w:val="0"/>
          <w:numId w:val="1007"/>
        </w:numPr>
        <w:pStyle w:val="Compact"/>
      </w:pPr>
      <w:r>
        <w:rPr>
          <w:bCs/>
          <w:b/>
        </w:rPr>
        <w:t xml:space="preserve">Project Management Professional (PMP)</w:t>
      </w:r>
      <w:r>
        <w:t xml:space="preserve"> </w:t>
      </w:r>
      <w:r>
        <w:t xml:space="preserve">– PMI, 2019</w:t>
      </w:r>
    </w:p>
    <w:bookmarkEnd w:id="28"/>
    <w:bookmarkStart w:id="29" w:name="projects-and-publications"/>
    <w:p>
      <w:pPr>
        <w:pStyle w:val="Heading2"/>
      </w:pPr>
      <w:r>
        <w:t xml:space="preserve">Projects and Publications</w:t>
      </w:r>
    </w:p>
    <w:p>
      <w:pPr>
        <w:pStyle w:val="FirstParagraph"/>
      </w:pPr>
      <w:r>
        <w:rPr>
          <w:bCs/>
          <w:b/>
        </w:rPr>
        <w:t xml:space="preserve">"Geological Risks in Amsterdam’s Urban Expansion"</w:t>
      </w:r>
      <w:r>
        <w:t xml:space="preserve"> </w:t>
      </w:r>
      <w:r>
        <w:t xml:space="preserve">– Co-authored with the Netherlands Geotechnical Society, 2021. Focused on integrating subsurface data into city planning to prevent land subsidence.</w:t>
      </w:r>
    </w:p>
    <w:p>
      <w:pPr>
        <w:pStyle w:val="BodyText"/>
      </w:pPr>
      <w:r>
        <w:rPr>
          <w:bCs/>
          <w:b/>
        </w:rPr>
        <w:t xml:space="preserve">North Sea Offshore Wind Farm Survey</w:t>
      </w:r>
      <w:r>
        <w:t xml:space="preserve"> </w:t>
      </w:r>
      <w:r>
        <w:t xml:space="preserve">– Led a team of 10 geologists to map seabed stability, resulting in a 30% reduction in drilling costs for wind turbine installations.</w:t>
      </w:r>
    </w:p>
    <w:p>
      <w:pPr>
        <w:pStyle w:val="BodyText"/>
      </w:pPr>
      <w:r>
        <w:rPr>
          <w:bCs/>
          <w:b/>
        </w:rPr>
        <w:t xml:space="preserve">Amsterdam Water Management Initiative</w:t>
      </w:r>
      <w:r>
        <w:t xml:space="preserve"> </w:t>
      </w:r>
      <w:r>
        <w:t xml:space="preserve">– Contributed to the development of a groundwater monitoring network that improved flood prediction accuracy by 25%.</w:t>
      </w:r>
    </w:p>
    <w:bookmarkEnd w:id="29"/>
    <w:bookmarkStart w:id="33" w:name="additional-sections"/>
    <w:p>
      <w:pPr>
        <w:pStyle w:val="Heading2"/>
      </w:pPr>
      <w:r>
        <w:t xml:space="preserve">Additional Sections</w:t>
      </w:r>
    </w:p>
    <w:bookmarkStart w:id="30" w:name="languages"/>
    <w:p>
      <w:pPr>
        <w:pStyle w:val="Heading3"/>
      </w:pPr>
      <w:r>
        <w:t xml:space="preserve">Languages</w:t>
      </w:r>
    </w:p>
    <w:p>
      <w:pPr>
        <w:numPr>
          <w:ilvl w:val="0"/>
          <w:numId w:val="1008"/>
        </w:numPr>
        <w:pStyle w:val="Compact"/>
      </w:pPr>
      <w:r>
        <w:t xml:space="preserve">Dutch – Native speaker</w:t>
      </w:r>
    </w:p>
    <w:p>
      <w:pPr>
        <w:numPr>
          <w:ilvl w:val="0"/>
          <w:numId w:val="1008"/>
        </w:numPr>
        <w:pStyle w:val="Compact"/>
      </w:pPr>
      <w:r>
        <w:t xml:space="preserve">English – Fluent (IELTS 7.5)</w:t>
      </w:r>
    </w:p>
    <w:p>
      <w:pPr>
        <w:numPr>
          <w:ilvl w:val="0"/>
          <w:numId w:val="1008"/>
        </w:numPr>
        <w:pStyle w:val="Compact"/>
      </w:pPr>
      <w:r>
        <w:t xml:space="preserve">German – Basic conversational skills</w:t>
      </w:r>
    </w:p>
    <w:bookmarkEnd w:id="30"/>
    <w:bookmarkStart w:id="31" w:name="professional-memberships"/>
    <w:p>
      <w:pPr>
        <w:pStyle w:val="Heading3"/>
      </w:pPr>
      <w:r>
        <w:t xml:space="preserve">Professional Memberships</w:t>
      </w:r>
    </w:p>
    <w:p>
      <w:pPr>
        <w:numPr>
          <w:ilvl w:val="0"/>
          <w:numId w:val="1009"/>
        </w:numPr>
        <w:pStyle w:val="Compact"/>
      </w:pPr>
      <w:r>
        <w:t xml:space="preserve">Nederlands Aardwetenschappelijk Genootschap (NAG)</w:t>
      </w:r>
    </w:p>
    <w:p>
      <w:pPr>
        <w:numPr>
          <w:ilvl w:val="0"/>
          <w:numId w:val="1009"/>
        </w:numPr>
        <w:pStyle w:val="Compact"/>
      </w:pPr>
      <w:r>
        <w:t xml:space="preserve">Dutch Society for Geotechnical Engineering (INGEO)</w:t>
      </w:r>
    </w:p>
    <w:p>
      <w:pPr>
        <w:numPr>
          <w:ilvl w:val="0"/>
          <w:numId w:val="1009"/>
        </w:numPr>
        <w:pStyle w:val="Compact"/>
      </w:pPr>
      <w:r>
        <w:t xml:space="preserve">International Association of Hydrogeologists (IAH)</w:t>
      </w:r>
    </w:p>
    <w:bookmarkEnd w:id="31"/>
    <w:bookmarkStart w:id="32" w:name="references"/>
    <w:p>
      <w:pPr>
        <w:pStyle w:val="Heading3"/>
      </w:pPr>
      <w:r>
        <w:t xml:space="preserve">References</w:t>
      </w:r>
    </w:p>
    <w:p>
      <w:pPr>
        <w:pStyle w:val="FirstParagraph"/>
      </w:pPr>
      <w:r>
        <w:t xml:space="preserve">Available upon request. Previous employers and collaborators in the Netherlands Amsterdam include Rijkswaterstaat, Amsterdam Environmental Consultants, and Dutch Energy Resources Ltd.</w:t>
      </w:r>
    </w:p>
    <w:bookmarkEnd w:id="32"/>
    <w:bookmarkEnd w:id="33"/>
    <w:p>
      <w:pPr>
        <w:pStyle w:val="BodyText"/>
      </w:pPr>
      <w:r>
        <w:t xml:space="preserve">This resume is tailored for a Geologist applying to positions in the Netherlands Amsterdam, emphasizing expertise in geological challenges unique to the region. The content aligns with local industry standards and highlights relevant skills for urban development, environmental sustainability, and geotechnical engineering in the Netherlands.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Netherlands Amsterdam</dc:title>
  <dc:creator/>
  <dc:language>en</dc:language>
  <cp:keywords/>
  <dcterms:created xsi:type="dcterms:W3CDTF">2026-07-24T17:25:11Z</dcterms:created>
  <dcterms:modified xsi:type="dcterms:W3CDTF">2026-07-24T17:25:11Z</dcterms:modified>
</cp:coreProperties>
</file>

<file path=docProps/custom.xml><?xml version="1.0" encoding="utf-8"?>
<Properties xmlns="http://schemas.openxmlformats.org/officeDocument/2006/custom-properties" xmlns:vt="http://schemas.openxmlformats.org/officeDocument/2006/docPropsVTypes"/>
</file>