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31" w:name="resume"/>
    <w:p>
      <w:pPr>
        <w:pStyle w:val="Heading1"/>
      </w:pPr>
      <w:r>
        <w:t xml:space="preserve">Resume</w:t>
      </w:r>
    </w:p>
    <w:bookmarkStart w:id="30" w:name="human-resources-manager"/>
    <w:p>
      <w:pPr>
        <w:pStyle w:val="Heading2"/>
      </w:pPr>
      <w:r>
        <w:t xml:space="preserve">Human Resources Manager</w:t>
      </w:r>
    </w:p>
    <w:p>
      <w:pPr>
        <w:pStyle w:val="FirstParagraph"/>
      </w:pPr>
      <w:r>
        <w:rPr>
          <w:bCs/>
          <w:b/>
        </w:rPr>
        <w:t xml:space="preserve">Location:</w:t>
      </w:r>
      <w:r>
        <w:t xml:space="preserve"> </w:t>
      </w:r>
      <w:r>
        <w:t xml:space="preserve">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talent acquisition, employee relations, and organizational development. Proven expertise in aligning HR strategies with business objectives while adhering to Canadian labor laws and fostering inclusive workplaces. Passionate about driving innovation in HR practices within the dynamic corporate landscape of Canada Toronto. Skilled in navigating the unique challenges and opportunities of the Toronto job market, ensuring compliance with provincial regulations such as Ontario’s Employment Standards Act and Human Rights Code.</w: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ABC Corporation, Toronto, Canada</w:t>
      </w:r>
    </w:p>
    <w:p>
      <w:pPr>
        <w:pStyle w:val="BodyText"/>
      </w:pPr>
      <w:r>
        <w:rPr>
          <w:iCs/>
          <w:i/>
        </w:rPr>
        <w:t xml:space="preserve">January 2020 – Present</w:t>
      </w:r>
    </w:p>
    <w:p>
      <w:pPr>
        <w:numPr>
          <w:ilvl w:val="0"/>
          <w:numId w:val="1001"/>
        </w:numPr>
        <w:pStyle w:val="Compact"/>
      </w:pPr>
      <w:r>
        <w:t xml:space="preserve">Oversee end-to-end HR operations for a team of 50+ employees, including recruitment, onboarding, performance management, and employee engagement initiatives.</w:t>
      </w:r>
    </w:p>
    <w:p>
      <w:pPr>
        <w:numPr>
          <w:ilvl w:val="0"/>
          <w:numId w:val="1001"/>
        </w:numPr>
        <w:pStyle w:val="Compact"/>
      </w:pPr>
      <w:r>
        <w:t xml:space="preserve">Spearheaded the implementation of a new HRIS system (Workday) to streamline payroll, benefits administration, and workforce analytics across Canada Toronto offices.</w:t>
      </w:r>
    </w:p>
    <w:p>
      <w:pPr>
        <w:numPr>
          <w:ilvl w:val="0"/>
          <w:numId w:val="1001"/>
        </w:numPr>
        <w:pStyle w:val="Compact"/>
      </w:pPr>
      <w:r>
        <w:t xml:space="preserve">Reduced employee turnover by 25% through targeted retention strategies, including mentorship programs and career development plans aligned with Toronto’s competitive talent market.</w:t>
      </w:r>
    </w:p>
    <w:p>
      <w:pPr>
        <w:numPr>
          <w:ilvl w:val="0"/>
          <w:numId w:val="1001"/>
        </w:numPr>
        <w:pStyle w:val="Compact"/>
      </w:pPr>
      <w:r>
        <w:t xml:space="preserve">Collaborated with legal and compliance teams to ensure adherence to Canadian employment standards, particularly in response to evolving labor regulations in Ontario.</w:t>
      </w:r>
    </w:p>
    <w:p>
      <w:pPr>
        <w:numPr>
          <w:ilvl w:val="0"/>
          <w:numId w:val="1001"/>
        </w:numPr>
        <w:pStyle w:val="Compact"/>
      </w:pPr>
      <w:r>
        <w:t xml:space="preserve">Designed and delivered training programs on diversity, equity, and inclusion (DEI), fostering a culture of belonging that resonated with Toronto’s multicultural workforce.</w:t>
      </w:r>
    </w:p>
    <w:bookmarkEnd w:id="22"/>
    <w:bookmarkStart w:id="23" w:name="hr-business-partner"/>
    <w:p>
      <w:pPr>
        <w:pStyle w:val="Heading4"/>
      </w:pPr>
      <w:r>
        <w:t xml:space="preserve">HR Business Partner</w:t>
      </w:r>
    </w:p>
    <w:p>
      <w:pPr>
        <w:pStyle w:val="FirstParagraph"/>
      </w:pPr>
      <w:r>
        <w:rPr>
          <w:bCs/>
          <w:b/>
        </w:rPr>
        <w:t xml:space="preserve">XYZ Technologies, Toronto, Canada</w:t>
      </w:r>
    </w:p>
    <w:p>
      <w:pPr>
        <w:pStyle w:val="BodyText"/>
      </w:pPr>
      <w:r>
        <w:rPr>
          <w:iCs/>
          <w:i/>
        </w:rPr>
        <w:t xml:space="preserve">September 2016 – December 2019</w:t>
      </w:r>
    </w:p>
    <w:p>
      <w:pPr>
        <w:numPr>
          <w:ilvl w:val="0"/>
          <w:numId w:val="1002"/>
        </w:numPr>
        <w:pStyle w:val="Compact"/>
      </w:pPr>
      <w:r>
        <w:t xml:space="preserve">Partnered with department heads to align HR strategies with business goals, supporting growth initiatives in the tech sector of Canada Toronto.</w:t>
      </w:r>
    </w:p>
    <w:p>
      <w:pPr>
        <w:numPr>
          <w:ilvl w:val="0"/>
          <w:numId w:val="1002"/>
        </w:numPr>
        <w:pStyle w:val="Compact"/>
      </w:pPr>
      <w:r>
        <w:t xml:space="preserve">Managed a budget of $500K for recruitment and training, achieving a 30% reduction in time-to-hire while maintaining high-quality hires.</w:t>
      </w:r>
    </w:p>
    <w:p>
      <w:pPr>
        <w:numPr>
          <w:ilvl w:val="0"/>
          <w:numId w:val="1002"/>
        </w:numPr>
        <w:pStyle w:val="Compact"/>
      </w:pPr>
      <w:r>
        <w:t xml:space="preserve">Resolved complex employee relations issues, including workplace conflicts and disciplinary actions, ensuring compliance with the Ontario Labour Relations Act.</w:t>
      </w:r>
    </w:p>
    <w:p>
      <w:pPr>
        <w:numPr>
          <w:ilvl w:val="0"/>
          <w:numId w:val="1002"/>
        </w:numPr>
        <w:pStyle w:val="Compact"/>
      </w:pPr>
      <w:r>
        <w:t xml:space="preserve">Developed a comprehensive employee feedback system using surveys and focus groups, leading to a 40% increase in engagement scores within 12 months.</w:t>
      </w:r>
    </w:p>
    <w:bookmarkEnd w:id="23"/>
    <w:bookmarkStart w:id="24" w:name="hr-coordinator"/>
    <w:p>
      <w:pPr>
        <w:pStyle w:val="Heading4"/>
      </w:pPr>
      <w:r>
        <w:t xml:space="preserve">HR Coordinator</w:t>
      </w:r>
    </w:p>
    <w:p>
      <w:pPr>
        <w:pStyle w:val="FirstParagraph"/>
      </w:pPr>
      <w:r>
        <w:rPr>
          <w:bCs/>
          <w:b/>
        </w:rPr>
        <w:t xml:space="preserve">PQR Inc., Toronto, Canada</w:t>
      </w:r>
    </w:p>
    <w:p>
      <w:pPr>
        <w:pStyle w:val="BodyText"/>
      </w:pPr>
      <w:r>
        <w:rPr>
          <w:iCs/>
          <w:i/>
        </w:rPr>
        <w:t xml:space="preserve">June 2013 – August 2016</w:t>
      </w:r>
    </w:p>
    <w:p>
      <w:pPr>
        <w:numPr>
          <w:ilvl w:val="0"/>
          <w:numId w:val="1003"/>
        </w:numPr>
        <w:pStyle w:val="Compact"/>
      </w:pPr>
      <w:r>
        <w:t xml:space="preserve">Supported HR operations for a mid-sized organization, managing payroll, benefits, and employee records.</w:t>
      </w:r>
    </w:p>
    <w:p>
      <w:pPr>
        <w:numPr>
          <w:ilvl w:val="0"/>
          <w:numId w:val="1003"/>
        </w:numPr>
        <w:pStyle w:val="Compact"/>
      </w:pPr>
      <w:r>
        <w:t xml:space="preserve">Facilitated onboarding processes for over 200 new hires annually, ensuring seamless integration into the company’s culture in Canada Toronto.</w:t>
      </w:r>
    </w:p>
    <w:p>
      <w:pPr>
        <w:numPr>
          <w:ilvl w:val="0"/>
          <w:numId w:val="1003"/>
        </w:numPr>
        <w:pStyle w:val="Compact"/>
      </w:pPr>
      <w:r>
        <w:t xml:space="preserve">Created and maintained a centralized HR database to improve data accuracy and accessibility for managers across multiple locations.</w:t>
      </w:r>
    </w:p>
    <w:bookmarkEnd w:id="24"/>
    <w:bookmarkEnd w:id="25"/>
    <w:bookmarkStart w:id="26" w:name="education"/>
    <w:p>
      <w:pPr>
        <w:pStyle w:val="Heading3"/>
      </w:pPr>
      <w:r>
        <w:t xml:space="preserve">Education</w:t>
      </w:r>
    </w:p>
    <w:p>
      <w:pPr>
        <w:pStyle w:val="FirstParagraph"/>
      </w:pPr>
      <w:r>
        <w:rPr>
          <w:bCs/>
          <w:b/>
        </w:rPr>
        <w:t xml:space="preserve">Bachelor of Human Resources Management</w:t>
      </w:r>
    </w:p>
    <w:p>
      <w:pPr>
        <w:pStyle w:val="BodyText"/>
      </w:pPr>
      <w:r>
        <w:rPr>
          <w:iCs/>
          <w:i/>
        </w:rPr>
        <w:t xml:space="preserve">University of Toronto,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HR Software:</w:t>
      </w:r>
      <w:r>
        <w:t xml:space="preserve"> </w:t>
      </w:r>
      <w:r>
        <w:t xml:space="preserve">Workday, SAP SuccessFactors, BambooHR</w:t>
      </w:r>
    </w:p>
    <w:p>
      <w:pPr>
        <w:numPr>
          <w:ilvl w:val="0"/>
          <w:numId w:val="1004"/>
        </w:numPr>
        <w:pStyle w:val="Compact"/>
      </w:pPr>
      <w:r>
        <w:rPr>
          <w:bCs/>
          <w:b/>
        </w:rPr>
        <w:t xml:space="preserve">Labor Laws:</w:t>
      </w:r>
      <w:r>
        <w:t xml:space="preserve"> </w:t>
      </w:r>
      <w:r>
        <w:t xml:space="preserve">Ontario Employment Standards Act, Human Rights Code, Accessibility for Ontarians with Disabilities Act (AODA)</w:t>
      </w:r>
    </w:p>
    <w:p>
      <w:pPr>
        <w:numPr>
          <w:ilvl w:val="0"/>
          <w:numId w:val="1004"/>
        </w:numPr>
        <w:pStyle w:val="Compact"/>
      </w:pPr>
      <w:r>
        <w:rPr>
          <w:bCs/>
          <w:b/>
        </w:rPr>
        <w:t xml:space="preserve">Key Competencies:</w:t>
      </w:r>
      <w:r>
        <w:t xml:space="preserve"> </w:t>
      </w:r>
      <w:r>
        <w:t xml:space="preserve">Talent Acquisition, Employee Relations, Compensation &amp; Benefits, Training &amp; Development</w:t>
      </w:r>
    </w:p>
    <w:p>
      <w:pPr>
        <w:numPr>
          <w:ilvl w:val="0"/>
          <w:numId w:val="1004"/>
        </w:numPr>
        <w:pStyle w:val="Compact"/>
      </w:pPr>
      <w:r>
        <w:rPr>
          <w:bCs/>
          <w:b/>
        </w:rPr>
        <w:t xml:space="preserve">Communication:</w:t>
      </w:r>
      <w:r>
        <w:t xml:space="preserve"> </w:t>
      </w:r>
      <w:r>
        <w:t xml:space="preserve">Cross-cultural communication, conflict resolution, public speaking</w:t>
      </w:r>
    </w:p>
    <w:p>
      <w:pPr>
        <w:numPr>
          <w:ilvl w:val="0"/>
          <w:numId w:val="1004"/>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5"/>
        </w:numPr>
        <w:pStyle w:val="Compact"/>
      </w:pPr>
      <w:r>
        <w:rPr>
          <w:bCs/>
          <w:b/>
        </w:rPr>
        <w:t xml:space="preserve">Chartered Professional in Human Resources (CPHR) – Ontario</w:t>
      </w:r>
    </w:p>
    <w:p>
      <w:pPr>
        <w:numPr>
          <w:ilvl w:val="0"/>
          <w:numId w:val="1005"/>
        </w:numPr>
        <w:pStyle w:val="Compact"/>
      </w:pPr>
      <w:r>
        <w:rPr>
          <w:bCs/>
          <w:b/>
        </w:rPr>
        <w:t xml:space="preserve">Professional in Human Resources (PHR) – Canada</w:t>
      </w:r>
    </w:p>
    <w:p>
      <w:pPr>
        <w:numPr>
          <w:ilvl w:val="0"/>
          <w:numId w:val="1005"/>
        </w:numPr>
        <w:pStyle w:val="Compact"/>
      </w:pPr>
      <w:r>
        <w:rPr>
          <w:bCs/>
          <w:b/>
        </w:rPr>
        <w:t xml:space="preserve">Diversity &amp; Inclusion Certification – Toronto School of Business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Human Resources Professionals Association (HRPA) in Canada Toronto, contributing to local events and advocacy efforts for fair labor practices.</w:t>
      </w:r>
    </w:p>
    <w:p>
      <w:pPr>
        <w:pStyle w:val="BodyText"/>
      </w:pPr>
      <w:r>
        <w:rPr>
          <w:bCs/>
          <w:b/>
        </w:rPr>
        <w:t xml:space="preserve">Projects:</w:t>
      </w:r>
      <w:r>
        <w:t xml:space="preserve"> </w:t>
      </w:r>
      <w:r>
        <w:t xml:space="preserve">Led a cross-functional team to launch a remote work policy in 2021, aligning with post-pandemic trends and improving employee satisfaction across Canada Toronto’s hybrid workforce.</w:t>
      </w:r>
    </w:p>
    <w:bookmarkEnd w:id="29"/>
    <w:p>
      <w:pPr>
        <w:pStyle w:val="BodyText"/>
      </w:pPr>
      <w:r>
        <w:rPr>
          <w:iCs/>
          <w:i/>
        </w:rPr>
        <w:t xml:space="preserve">© [Your Name] | Human Resources Manager |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Canada Toronto</dc:title>
  <dc:creator/>
  <dc:language>en</dc:language>
  <cp:keywords/>
  <dcterms:created xsi:type="dcterms:W3CDTF">2026-07-20T03:33:59Z</dcterms:created>
  <dcterms:modified xsi:type="dcterms:W3CDTF">2026-07-20T03:33:59Z</dcterms:modified>
</cp:coreProperties>
</file>

<file path=docProps/custom.xml><?xml version="1.0" encoding="utf-8"?>
<Properties xmlns="http://schemas.openxmlformats.org/officeDocument/2006/custom-properties" xmlns:vt="http://schemas.openxmlformats.org/officeDocument/2006/docPropsVTypes"/>
</file>