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Vancouver</w:t>
      </w:r>
    </w:p>
    <w:bookmarkStart w:id="31" w:name="Xd9829fba847b488f892a74e4f867e8bd29c6847"/>
    <w:p>
      <w:pPr>
        <w:pStyle w:val="Heading1"/>
      </w:pPr>
      <w:r>
        <w:t xml:space="preserve">Resume: Human Resources Manager –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(604) 123-4567</w:t>
      </w:r>
    </w:p>
    <w:p>
      <w:pPr>
        <w:pStyle w:val="BodyText"/>
      </w:pPr>
      <w:r>
        <w:rPr>
          <w:bCs/>
          <w:b/>
        </w:rPr>
        <w:t xml:space="preserve">Location:</w:t>
      </w:r>
      <w:r>
        <w:t xml:space="preserve"> </w:t>
      </w:r>
      <w:r>
        <w:t xml:space="preserve">Vancouver, British Columbia, Canada</w:t>
      </w:r>
    </w:p>
    <w:bookmarkEnd w:id="20"/>
    <w:bookmarkEnd w:id="21"/>
    <w:bookmarkStart w:id="22" w:name="professional-summary"/>
    <w:p>
      <w:pPr>
        <w:pStyle w:val="Heading2"/>
      </w:pPr>
      <w:r>
        <w:t xml:space="preserve">Professional Summary</w:t>
      </w:r>
    </w:p>
    <w:p>
      <w:pPr>
        <w:pStyle w:val="FirstParagraph"/>
      </w:pPr>
      <w:r>
        <w:t xml:space="preserve">A seasoned Human Resources Manager with over [X] years of experience in fostering inclusive workplace cultures, optimizing talent acquisition strategies, and ensuring compliance with Canadian labor laws. Proficient in navigating the unique HR challenges of Canada Vancouver's dynamic business landscape, including multilingual teams, remote work policies, and industry-specific regulations. A dedicated professional committed to driving employee engagement and organizational success while aligning with the values of innovation and diversity prevalent in Vancouver’s tech, healthcare, and service sectors.</w:t>
      </w:r>
    </w:p>
    <w:bookmarkEnd w:id="22"/>
    <w:bookmarkStart w:id="25" w:name="work-experience"/>
    <w:p>
      <w:pPr>
        <w:pStyle w:val="Heading2"/>
      </w:pPr>
      <w:r>
        <w:t xml:space="preserve">Work Experience</w:t>
      </w:r>
    </w:p>
    <w:bookmarkStart w:id="23" w:name="human-resources-manager"/>
    <w:p>
      <w:pPr>
        <w:pStyle w:val="Heading3"/>
      </w:pPr>
      <w:r>
        <w:t xml:space="preserve">Human Resources Manager</w:t>
      </w:r>
    </w:p>
    <w:p>
      <w:pPr>
        <w:pStyle w:val="FirstParagraph"/>
      </w:pPr>
      <w:r>
        <w:rPr>
          <w:bCs/>
          <w:b/>
        </w:rPr>
        <w:t xml:space="preserve">Company:</w:t>
      </w:r>
      <w:r>
        <w:t xml:space="preserve"> </w:t>
      </w:r>
      <w:r>
        <w:t xml:space="preserve">[TechNova Solutions] – Vancouver, BC |</w:t>
      </w:r>
      <w:r>
        <w:t xml:space="preserve"> </w:t>
      </w:r>
      <w:r>
        <w:rPr>
          <w:bCs/>
          <w:b/>
        </w:rPr>
        <w:t xml:space="preserve">Date:</w:t>
      </w:r>
      <w:r>
        <w:t xml:space="preserve"> </w:t>
      </w:r>
      <w:r>
        <w:t xml:space="preserve">January 2018 – Present</w:t>
      </w:r>
    </w:p>
    <w:p>
      <w:pPr>
        <w:numPr>
          <w:ilvl w:val="0"/>
          <w:numId w:val="1001"/>
        </w:numPr>
        <w:pStyle w:val="Compact"/>
      </w:pPr>
      <w:r>
        <w:t xml:space="preserve">Led a team of 10 HR professionals to streamline recruitment processes, reducing hiring timelines by 30% while maintaining high-quality candidate standards aligned with Canadian employment practices.</w:t>
      </w:r>
    </w:p>
    <w:p>
      <w:pPr>
        <w:numPr>
          <w:ilvl w:val="0"/>
          <w:numId w:val="1001"/>
        </w:numPr>
        <w:pStyle w:val="Compact"/>
      </w:pPr>
      <w:r>
        <w:t xml:space="preserve">Implemented a comprehensive onboarding program that improved employee retention rates by 25% within the first year, particularly beneficial for remote and hybrid teams in Vancouver’s tech industry.</w:t>
      </w:r>
    </w:p>
    <w:p>
      <w:pPr>
        <w:numPr>
          <w:ilvl w:val="0"/>
          <w:numId w:val="1001"/>
        </w:numPr>
        <w:pStyle w:val="Compact"/>
      </w:pPr>
      <w:r>
        <w:t xml:space="preserve">Developed and executed diversity and inclusion initiatives, ensuring representation across all departments in line with Canada’s Employment Equity Act. Collaborated with local organizations to strengthen community ties.</w:t>
      </w:r>
    </w:p>
    <w:p>
      <w:pPr>
        <w:numPr>
          <w:ilvl w:val="0"/>
          <w:numId w:val="1001"/>
        </w:numPr>
        <w:pStyle w:val="Compact"/>
      </w:pPr>
      <w:r>
        <w:t xml:space="preserve">Managed employee relations by resolving conflicts promptly, conducting performance reviews, and providing training on workplace safety and anti-discrimination policies tailored to Vancouver’s multicultural workforce.</w:t>
      </w:r>
    </w:p>
    <w:p>
      <w:pPr>
        <w:numPr>
          <w:ilvl w:val="0"/>
          <w:numId w:val="1001"/>
        </w:numPr>
        <w:pStyle w:val="Compact"/>
      </w:pPr>
      <w:r>
        <w:t xml:space="preserve">Ensured compliance with provincial and federal labor laws in Canada, including the British Columbia Employment Standards Act, while optimizing HR processes for efficiency and scalability.</w:t>
      </w:r>
    </w:p>
    <w:bookmarkEnd w:id="23"/>
    <w:bookmarkStart w:id="24" w:name="hr-coordinator"/>
    <w:p>
      <w:pPr>
        <w:pStyle w:val="Heading3"/>
      </w:pPr>
      <w:r>
        <w:t xml:space="preserve">HR Coordinator</w:t>
      </w:r>
    </w:p>
    <w:p>
      <w:pPr>
        <w:pStyle w:val="FirstParagraph"/>
      </w:pPr>
      <w:r>
        <w:rPr>
          <w:bCs/>
          <w:b/>
        </w:rPr>
        <w:t xml:space="preserve">Company:</w:t>
      </w:r>
      <w:r>
        <w:t xml:space="preserve"> </w:t>
      </w:r>
      <w:r>
        <w:t xml:space="preserve">[HealthCare Alliance] – Vancouver, BC |</w:t>
      </w:r>
      <w:r>
        <w:t xml:space="preserve"> </w:t>
      </w:r>
      <w:r>
        <w:rPr>
          <w:bCs/>
          <w:b/>
        </w:rPr>
        <w:t xml:space="preserve">Date:</w:t>
      </w:r>
      <w:r>
        <w:t xml:space="preserve"> </w:t>
      </w:r>
      <w:r>
        <w:t xml:space="preserve">June 2015 – December 2017</w:t>
      </w:r>
    </w:p>
    <w:p>
      <w:pPr>
        <w:numPr>
          <w:ilvl w:val="0"/>
          <w:numId w:val="1002"/>
        </w:numPr>
        <w:pStyle w:val="Compact"/>
      </w:pPr>
      <w:r>
        <w:t xml:space="preserve">Spearheaded the implementation of a new HR information system (HRIS) that improved data management and reporting accuracy for over 500 employees in Vancouver’s healthcare sector.</w:t>
      </w:r>
    </w:p>
    <w:p>
      <w:pPr>
        <w:numPr>
          <w:ilvl w:val="0"/>
          <w:numId w:val="1002"/>
        </w:numPr>
        <w:pStyle w:val="Compact"/>
      </w:pPr>
      <w:r>
        <w:t xml:space="preserve">Collaborated with department heads to design role-specific training programs, resulting in a 40% increase in employee satisfaction scores across clinical and administrative teams.</w:t>
      </w:r>
    </w:p>
    <w:p>
      <w:pPr>
        <w:numPr>
          <w:ilvl w:val="0"/>
          <w:numId w:val="1002"/>
        </w:numPr>
        <w:pStyle w:val="Compact"/>
      </w:pPr>
      <w:r>
        <w:t xml:space="preserve">Supported the organization’s response to the COVID-19 pandemic by developing remote work policies, mental health resources, and safety protocols compliant with Canadian public health guidelines.</w:t>
      </w:r>
    </w:p>
    <w:p>
      <w:pPr>
        <w:numPr>
          <w:ilvl w:val="0"/>
          <w:numId w:val="1002"/>
        </w:numPr>
        <w:pStyle w:val="Compact"/>
      </w:pPr>
      <w:r>
        <w:t xml:space="preserve">Managed payroll, benefits administration, and employee records while maintaining a 98% accuracy rate in HR data across multiple locations in Vancouver.</w:t>
      </w:r>
    </w:p>
    <w:bookmarkEnd w:id="24"/>
    <w:bookmarkEnd w:id="25"/>
    <w:bookmarkStart w:id="26" w:name="education"/>
    <w:p>
      <w:pPr>
        <w:pStyle w:val="Heading2"/>
      </w:pPr>
      <w:r>
        <w:t xml:space="preserve">Education</w:t>
      </w:r>
    </w:p>
    <w:p>
      <w:pPr>
        <w:pStyle w:val="FirstParagraph"/>
      </w:pPr>
      <w:r>
        <w:rPr>
          <w:bCs/>
          <w:b/>
        </w:rPr>
        <w:t xml:space="preserve">Bachelor of Arts in Human Resources Management</w:t>
      </w:r>
    </w:p>
    <w:p>
      <w:pPr>
        <w:pStyle w:val="BodyText"/>
      </w:pPr>
      <w:r>
        <w:rPr>
          <w:iCs/>
          <w:i/>
        </w:rPr>
        <w:t xml:space="preserve">University of British Columbia (UBC)</w:t>
      </w:r>
      <w:r>
        <w:t xml:space="preserve"> </w:t>
      </w:r>
      <w:r>
        <w:t xml:space="preserve">– Vancouver, BC | Graduated: [Year]</w:t>
      </w:r>
    </w:p>
    <w:p>
      <w:pPr>
        <w:pStyle w:val="BodyText"/>
      </w:pPr>
      <w:r>
        <w:rPr>
          <w:bCs/>
          <w:b/>
        </w:rPr>
        <w:t xml:space="preserve">Certification in Labour Relations and Human Resources</w:t>
      </w:r>
    </w:p>
    <w:p>
      <w:pPr>
        <w:pStyle w:val="BodyText"/>
      </w:pPr>
      <w:r>
        <w:rPr>
          <w:iCs/>
          <w:i/>
        </w:rPr>
        <w:t xml:space="preserve">British Columbia Institute of Technology (BCIT)</w:t>
      </w:r>
      <w:r>
        <w:t xml:space="preserve"> </w:t>
      </w:r>
      <w:r>
        <w:t xml:space="preserve">– Vancouver, BC | Completed: [Year]</w:t>
      </w:r>
    </w:p>
    <w:bookmarkEnd w:id="26"/>
    <w:bookmarkStart w:id="27" w:name="skills"/>
    <w:p>
      <w:pPr>
        <w:pStyle w:val="Heading2"/>
      </w:pPr>
      <w:r>
        <w:t xml:space="preserve">Skills</w:t>
      </w:r>
    </w:p>
    <w:p>
      <w:pPr>
        <w:numPr>
          <w:ilvl w:val="0"/>
          <w:numId w:val="1003"/>
        </w:numPr>
        <w:pStyle w:val="Compact"/>
      </w:pPr>
      <w:r>
        <w:rPr>
          <w:bCs/>
          <w:b/>
        </w:rPr>
        <w:t xml:space="preserve">HR Specializations:</w:t>
      </w:r>
      <w:r>
        <w:t xml:space="preserve"> </w:t>
      </w:r>
      <w:r>
        <w:t xml:space="preserve">Talent Acquisition, Employee Relations, Performance Management, Compliance (Canada), Diversity &amp; Inclusion.</w:t>
      </w:r>
    </w:p>
    <w:p>
      <w:pPr>
        <w:numPr>
          <w:ilvl w:val="0"/>
          <w:numId w:val="1003"/>
        </w:numPr>
        <w:pStyle w:val="Compact"/>
      </w:pPr>
      <w:r>
        <w:rPr>
          <w:bCs/>
          <w:b/>
        </w:rPr>
        <w:t xml:space="preserve">Technical Skills:</w:t>
      </w:r>
      <w:r>
        <w:t xml:space="preserve"> </w:t>
      </w:r>
      <w:r>
        <w:t xml:space="preserve">HRIS (SAP SuccessFactors, Workday), Microsoft Office Suite, Google Workspace, Data Analysis Tools.</w:t>
      </w:r>
    </w:p>
    <w:p>
      <w:pPr>
        <w:numPr>
          <w:ilvl w:val="0"/>
          <w:numId w:val="1003"/>
        </w:numPr>
        <w:pStyle w:val="Compact"/>
      </w:pPr>
      <w:r>
        <w:rPr>
          <w:bCs/>
          <w:b/>
        </w:rPr>
        <w:t xml:space="preserve">Languages:</w:t>
      </w:r>
      <w:r>
        <w:t xml:space="preserve"> </w:t>
      </w:r>
      <w:r>
        <w:t xml:space="preserve">English (fluent), French (intermediate) – aligned with Canada’s bilingual policies and Vancouver’s multicultural environment.</w:t>
      </w:r>
    </w:p>
    <w:p>
      <w:pPr>
        <w:numPr>
          <w:ilvl w:val="0"/>
          <w:numId w:val="1003"/>
        </w:numPr>
        <w:pStyle w:val="Compact"/>
      </w:pPr>
      <w:r>
        <w:rPr>
          <w:bCs/>
          <w:b/>
        </w:rPr>
        <w:t xml:space="preserve">Soft Skills:</w:t>
      </w:r>
      <w:r>
        <w:t xml:space="preserve"> </w:t>
      </w:r>
      <w:r>
        <w:t xml:space="preserve">Leadership, Cross-Cultural Communication, Conflict Resolution, Strategic Planning.</w:t>
      </w:r>
    </w:p>
    <w:bookmarkEnd w:id="27"/>
    <w:bookmarkStart w:id="28" w:name="certifications"/>
    <w:p>
      <w:pPr>
        <w:pStyle w:val="Heading2"/>
      </w:pPr>
      <w:r>
        <w:t xml:space="preserve">Certifications</w:t>
      </w:r>
    </w:p>
    <w:p>
      <w:pPr>
        <w:numPr>
          <w:ilvl w:val="0"/>
          <w:numId w:val="1004"/>
        </w:numPr>
        <w:pStyle w:val="Compact"/>
      </w:pPr>
      <w:r>
        <w:rPr>
          <w:bCs/>
          <w:b/>
        </w:rPr>
        <w:t xml:space="preserve">Chartered Professional in Human Resources (CPHR) – British Columbia</w:t>
      </w:r>
    </w:p>
    <w:p>
      <w:pPr>
        <w:numPr>
          <w:ilvl w:val="0"/>
          <w:numId w:val="1004"/>
        </w:numPr>
        <w:pStyle w:val="Compact"/>
      </w:pPr>
      <w:r>
        <w:rPr>
          <w:bCs/>
          <w:b/>
        </w:rPr>
        <w:t xml:space="preserve">SHRM-SCP (Senior Professional in Human Resources)</w:t>
      </w:r>
    </w:p>
    <w:p>
      <w:pPr>
        <w:numPr>
          <w:ilvl w:val="0"/>
          <w:numId w:val="1004"/>
        </w:numPr>
        <w:pStyle w:val="Compact"/>
      </w:pPr>
      <w:r>
        <w:rPr>
          <w:bCs/>
          <w:b/>
        </w:rPr>
        <w:t xml:space="preserve">Occupational Health and Safety Certificate – WorkSafeBC</w:t>
      </w:r>
    </w:p>
    <w:bookmarkEnd w:id="28"/>
    <w:bookmarkStart w:id="29" w:name="projects-and-additional-experience"/>
    <w:p>
      <w:pPr>
        <w:pStyle w:val="Heading2"/>
      </w:pPr>
      <w:r>
        <w:t xml:space="preserve">Projects and Additional Experience</w:t>
      </w:r>
    </w:p>
    <w:p>
      <w:pPr>
        <w:pStyle w:val="FirstParagraph"/>
      </w:pPr>
      <w:r>
        <w:rPr>
          <w:bCs/>
          <w:b/>
        </w:rPr>
        <w:t xml:space="preserve">Vancouver HR Leadership Forum</w:t>
      </w:r>
      <w:r>
        <w:t xml:space="preserve"> </w:t>
      </w:r>
      <w:r>
        <w:t xml:space="preserve">– Volunteer Coordinator | 2020–Present</w:t>
      </w:r>
    </w:p>
    <w:p>
      <w:pPr>
        <w:numPr>
          <w:ilvl w:val="0"/>
          <w:numId w:val="1005"/>
        </w:numPr>
        <w:pStyle w:val="Compact"/>
      </w:pPr>
      <w:r>
        <w:t xml:space="preserve">Organized monthly networking events for HR professionals in Canada Vancouver, fostering collaboration between local businesses and educational institutions.</w:t>
      </w:r>
    </w:p>
    <w:p>
      <w:pPr>
        <w:numPr>
          <w:ilvl w:val="0"/>
          <w:numId w:val="1005"/>
        </w:numPr>
        <w:pStyle w:val="Compact"/>
      </w:pPr>
      <w:r>
        <w:t xml:space="preserve">Partnered with the City of Vancouver to promote workplace wellness initiatives, aligning with the city’s goals for sustainable and inclusive growth.</w:t>
      </w:r>
    </w:p>
    <w:p>
      <w:pPr>
        <w:pStyle w:val="FirstParagraph"/>
      </w:pPr>
      <w:r>
        <w:rPr>
          <w:bCs/>
          <w:b/>
        </w:rPr>
        <w:t xml:space="preserve">Employee Engagement Survey Initiative</w:t>
      </w:r>
      <w:r>
        <w:t xml:space="preserve"> </w:t>
      </w:r>
      <w:r>
        <w:t xml:space="preserve">– [TechNova Solutions] | 2021</w:t>
      </w:r>
    </w:p>
    <w:p>
      <w:pPr>
        <w:numPr>
          <w:ilvl w:val="0"/>
          <w:numId w:val="1006"/>
        </w:numPr>
        <w:pStyle w:val="Compact"/>
      </w:pPr>
      <w:r>
        <w:t xml:space="preserve">Designed and executed a city-wide employee engagement survey, resulting in actionable insights that improved workplace morale and productivity across multiple Vancouver offices.</w:t>
      </w:r>
    </w:p>
    <w:p>
      <w:pPr>
        <w:numPr>
          <w:ilvl w:val="0"/>
          <w:numId w:val="1006"/>
        </w:numPr>
        <w:pStyle w:val="Compact"/>
      </w:pPr>
      <w:r>
        <w:t xml:space="preserve">Presented findings to senior leadership, leading to the adoption of new wellness programs and flexible work policies tailored for Canada Vancouver’s workforce.</w:t>
      </w:r>
    </w:p>
    <w:bookmarkEnd w:id="29"/>
    <w:bookmarkStart w:id="30" w:name="references"/>
    <w:p>
      <w:pPr>
        <w:pStyle w:val="Heading2"/>
      </w:pPr>
      <w:r>
        <w:t xml:space="preserve">References</w:t>
      </w:r>
    </w:p>
    <w:p>
      <w:pPr>
        <w:pStyle w:val="FirstParagraph"/>
      </w:pPr>
      <w:r>
        <w:t xml:space="preserve">Available upon request. Contact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Canada Vancouver</dc:title>
  <dc:creator/>
  <dc:language>en</dc:language>
  <cp:keywords/>
  <dcterms:created xsi:type="dcterms:W3CDTF">2025-12-09T16:06:11Z</dcterms:created>
  <dcterms:modified xsi:type="dcterms:W3CDTF">2025-12-09T16:06:11Z</dcterms:modified>
</cp:coreProperties>
</file>

<file path=docProps/custom.xml><?xml version="1.0" encoding="utf-8"?>
<Properties xmlns="http://schemas.openxmlformats.org/officeDocument/2006/custom-properties" xmlns:vt="http://schemas.openxmlformats.org/officeDocument/2006/docPropsVTypes"/>
</file>