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maría-fernanda-lópez"/>
    <w:p>
      <w:pPr>
        <w:pStyle w:val="Heading1"/>
      </w:pPr>
      <w:r>
        <w:t xml:space="preserve">María Fernanda López</w:t>
      </w:r>
    </w:p>
    <w:p>
      <w:pPr>
        <w:pStyle w:val="FirstParagraph"/>
      </w:pPr>
      <w:r>
        <w:rPr>
          <w:bCs/>
          <w:b/>
        </w:rPr>
        <w:t xml:space="preserve">Human Resources Manager | Colombia Medellín | Professional Resume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Human Resources Manager with over 8 years of experience in strategic talent acquisition, employee engagement, and organizational development. Adept at navigating the unique cultural and regulatory landscape of Colombia Medellín to build high-performing teams aligned with business objectives. Proficient in designing HR policies that reflect local labor laws while fostering a collaborative workplace environment. Passionate about leveraging human capital to drive innovation and growth in the Colombian market.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iCs/>
          <w:i/>
        </w:rPr>
        <w:t xml:space="preserve">Emprendimientos Innovadores S.A. | Medellín, Colombia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HR strategies tailored to the needs of a growing tech startup in Medellín, focusing on talent acquisition, employee retention, and performance management.</w:t>
      </w:r>
    </w:p>
    <w:p>
      <w:pPr>
        <w:numPr>
          <w:ilvl w:val="0"/>
          <w:numId w:val="1001"/>
        </w:numPr>
        <w:pStyle w:val="Compact"/>
      </w:pPr>
      <w:r>
        <w:t xml:space="preserve">Established a comprehensive onboarding program that reduced new hire turnover by 30% within the first year, ensuring compliance with Colombia’s labor regulations (Código Sustantivo de Trabajo).</w:t>
      </w:r>
    </w:p>
    <w:p>
      <w:pPr>
        <w:numPr>
          <w:ilvl w:val="0"/>
          <w:numId w:val="1001"/>
        </w:numPr>
        <w:pStyle w:val="Compact"/>
      </w:pPr>
      <w:r>
        <w:t xml:space="preserve">Spearheaded the redesign of internal training modules, incorporating local cultural sensitivity and industry-specific skills to enhance employee productivity and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department heads in Medellín to align HR initiatives with organizational goals, resulting in a 25% increase in team satisfaction scores as measured by annual employee surveys.</w:t>
      </w:r>
    </w:p>
    <w:p>
      <w:pPr>
        <w:numPr>
          <w:ilvl w:val="0"/>
          <w:numId w:val="1001"/>
        </w:numPr>
        <w:pStyle w:val="Compact"/>
      </w:pPr>
      <w:r>
        <w:t xml:space="preserve">Managed payroll, benefits administration, and labor compliance for over 150 employees across multiple departments in Colombia Medellín.</w:t>
      </w:r>
    </w:p>
    <w:bookmarkEnd w:id="21"/>
    <w:bookmarkStart w:id="22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iCs/>
          <w:i/>
        </w:rPr>
        <w:t xml:space="preserve">Inversiones Tecnológicas del Valle S.A. | Medellín, Colombia</w:t>
      </w:r>
      <w:r>
        <w:t xml:space="preserve"> </w:t>
      </w:r>
      <w:r>
        <w:t xml:space="preserve">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HR department in managing recruitment, employee relations, and administrative functions for a mid-sized manufacturing company in Medellín.</w:t>
      </w:r>
    </w:p>
    <w:p>
      <w:pPr>
        <w:numPr>
          <w:ilvl w:val="0"/>
          <w:numId w:val="1002"/>
        </w:numPr>
        <w:pStyle w:val="Compact"/>
      </w:pPr>
      <w:r>
        <w:t xml:space="preserve">Implemented a digital HRIS system to streamline processes such as time tracking, leave management, and performance evaluations for teams across Colombia.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employment contracts and labor practices to ensure full compliance with Colombian labor laws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Facilitated conflict resolution between employees and management, contributing to a 40% reduction in workplace disputes over two years.</w:t>
      </w:r>
    </w:p>
    <w:p>
      <w:pPr>
        <w:numPr>
          <w:ilvl w:val="0"/>
          <w:numId w:val="1002"/>
        </w:numPr>
        <w:pStyle w:val="Compact"/>
      </w:pPr>
      <w:r>
        <w:t xml:space="preserve">Organized company-wide initiatives to promote diversity, equity, and inclusion (DEI), aligning with the values of Colombia Medellín’s progressive corporate culture.</w:t>
      </w:r>
    </w:p>
    <w:bookmarkEnd w:id="22"/>
    <w:bookmarkStart w:id="23" w:name="internship-hr-assistant"/>
    <w:p>
      <w:pPr>
        <w:pStyle w:val="Heading3"/>
      </w:pPr>
      <w:r>
        <w:t xml:space="preserve">Internship: HR Assistant</w:t>
      </w:r>
    </w:p>
    <w:p>
      <w:pPr>
        <w:pStyle w:val="FirstParagraph"/>
      </w:pPr>
      <w:r>
        <w:rPr>
          <w:iCs/>
          <w:i/>
        </w:rPr>
        <w:t xml:space="preserve">Grupo Empresarial Antioqueño | Medellín, Colombia</w:t>
      </w:r>
      <w:r>
        <w:t xml:space="preserve"> </w:t>
      </w:r>
      <w:r>
        <w:t xml:space="preserve">| 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administration of employee records, payroll processing, and recruitment activities for a diversified conglomerate in Medellín.</w:t>
      </w:r>
    </w:p>
    <w:p>
      <w:pPr>
        <w:numPr>
          <w:ilvl w:val="0"/>
          <w:numId w:val="1003"/>
        </w:numPr>
        <w:pStyle w:val="Compact"/>
      </w:pPr>
      <w:r>
        <w:t xml:space="preserve">Supported the launch of a mentorship program connecting junior employees with senior leaders to foster professional growth and cultural integration.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Colombian labor regulations, including social security contributions and mandatory benefits like ARL (Administradora de Riesgos Laborales).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d4a0faacbd5cd45e3a71444eb7ca398e833457"/>
    <w:p>
      <w:pPr>
        <w:pStyle w:val="Heading3"/>
      </w:pPr>
      <w:r>
        <w:t xml:space="preserve">Bachelor of Science in Industrial Psychology</w:t>
      </w:r>
    </w:p>
    <w:p>
      <w:pPr>
        <w:pStyle w:val="FirstParagraph"/>
      </w:pPr>
      <w:r>
        <w:rPr>
          <w:iCs/>
          <w:i/>
        </w:rPr>
        <w:t xml:space="preserve">Universidad Pontificia Bolivariana | Medellín, Colombia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4"/>
        </w:numPr>
        <w:pStyle w:val="Compact"/>
      </w:pPr>
      <w:r>
        <w:t xml:space="preserve">Relevant coursework: Organizational Behavior, Human Resource Management, Labor Law, and Psychological Assessment.</w:t>
      </w:r>
    </w:p>
    <w:p>
      <w:pPr>
        <w:numPr>
          <w:ilvl w:val="0"/>
          <w:numId w:val="1004"/>
        </w:numPr>
        <w:pStyle w:val="Compact"/>
      </w:pPr>
      <w:r>
        <w:t xml:space="preserve">Promoted leadership skills through student organizations focused on professional development and community outreach in Medellín.</w:t>
      </w:r>
    </w:p>
    <w:bookmarkEnd w:id="25"/>
    <w:bookmarkStart w:id="26" w:name="X1436bcd4e98b4605ca73b391588ed6e4aec7aca"/>
    <w:p>
      <w:pPr>
        <w:pStyle w:val="Heading3"/>
      </w:pPr>
      <w:r>
        <w:t xml:space="preserve">Certification: SHRM-CP (Senior Human Resources Management)</w:t>
      </w:r>
    </w:p>
    <w:p>
      <w:pPr>
        <w:pStyle w:val="FirstParagraph"/>
      </w:pPr>
      <w:r>
        <w:rPr>
          <w:iCs/>
          <w:i/>
        </w:rPr>
        <w:t xml:space="preserve">Society for Human Resource Management | 2021</w:t>
      </w:r>
    </w:p>
    <w:p>
      <w:pPr>
        <w:numPr>
          <w:ilvl w:val="0"/>
          <w:numId w:val="1005"/>
        </w:numPr>
        <w:pStyle w:val="Compact"/>
      </w:pPr>
      <w:r>
        <w:t xml:space="preserve">Enhanced expertise in strategic HR practices, including global talent management and ethical leadership, with a focus on Colombia Medellín’s unique market dynamics.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HR Specializations:</w:t>
      </w:r>
      <w:r>
        <w:t xml:space="preserve"> </w:t>
      </w:r>
      <w:r>
        <w:t xml:space="preserve">Talent Acquisition, Employee Relations, Performance Management, Labor Compliance (Colombia), DEI Initiatives.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SAP HR, Workday, Microsoft Office Suite (Excel, PowerPoint), HRIS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Colombian work culture, Medellín’s entrepreneurial ecosystem, and regional labor trends.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Labor Law Compliance Training</w:t>
      </w:r>
      <w:r>
        <w:t xml:space="preserve"> </w:t>
      </w:r>
      <w:r>
        <w:t xml:space="preserve">– Instituto de Capacitación en Trabajo,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 on Remote Work Management</w:t>
      </w:r>
      <w:r>
        <w:t xml:space="preserve"> </w:t>
      </w:r>
      <w:r>
        <w:t xml:space="preserve">– Coursera, 2021. (Relevant to Medellín’s growing tech and remote work environment).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Diverse Teams</w:t>
      </w:r>
      <w:r>
        <w:t xml:space="preserve"> </w:t>
      </w:r>
      <w:r>
        <w:t xml:space="preserve">– LinkedIn Learning, 2019.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Colombian Association of Human Resources (AICHR)</w:t>
      </w:r>
      <w:r>
        <w:t xml:space="preserve"> </w:t>
      </w:r>
      <w:r>
        <w:t xml:space="preserve">– Member since 2017. Active participation in regional events and networking opportunities in Medellín.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Society for Human Resource Management (SHRM)</w:t>
      </w:r>
      <w:r>
        <w:t xml:space="preserve"> </w:t>
      </w:r>
      <w:r>
        <w:t xml:space="preserve">– Member since 2021, engaging with global HR trends while applying them to the Colombian context.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In addition to professional achievements, I am deeply committed to giving back to the community in Colombia Medellín. I volunteer as a mentor for young professionals through the Medellín Chamber of Commerce and contribute to initiatives promoting gender equality in STEM fields.</w:t>
      </w:r>
    </w:p>
    <w:p>
      <w:pPr>
        <w:pStyle w:val="BodyText"/>
      </w:pPr>
      <w:r>
        <w:t xml:space="preserve">My resume reflects a career dedicated to excellence in Human Resources, with a focus on Colombia Medellín’s evolving workforce. I am passionate about creating inclusive workplaces that empower employees and drive organizational success.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in Colombia Medellín</dc:title>
  <dc:creator/>
  <dc:language>en</dc:language>
  <cp:keywords/>
  <dcterms:created xsi:type="dcterms:W3CDTF">2026-07-23T10:17:59Z</dcterms:created>
  <dcterms:modified xsi:type="dcterms:W3CDTF">2026-07-23T10:17:59Z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