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0" w:name="john-doe"/>
    <w:p>
      <w:pPr>
        <w:pStyle w:val="Heading1"/>
      </w:pPr>
      <w:r>
        <w:t xml:space="preserve">John Doe</w:t>
      </w:r>
    </w:p>
    <w:p>
      <w:pPr>
        <w:pStyle w:val="FirstParagraph"/>
      </w:pPr>
      <w:r>
        <w:rPr>
          <w:bCs/>
          <w:b/>
        </w:rPr>
        <w:t xml:space="preserve">Human Resources Manager</w:t>
      </w:r>
    </w:p>
    <w:p>
      <w:pPr>
        <w:pStyle w:val="BodyText"/>
      </w:pPr>
      <w:r>
        <w:t xml:space="preserve">Germany Frankfurt | +49 123 456 7890 | john.doe@email.com | LinkedIn: linkedin.com/in/johndoe</w:t>
      </w:r>
    </w:p>
    <w:bookmarkStart w:id="20" w:name="professional-summary"/>
    <w:p>
      <w:pPr>
        <w:pStyle w:val="Heading2"/>
      </w:pPr>
      <w:r>
        <w:t xml:space="preserve">Professional Summary</w:t>
      </w:r>
    </w:p>
    <w:p>
      <w:pPr>
        <w:pStyle w:val="FirstParagraph"/>
      </w:pPr>
      <w:r>
        <w:t xml:space="preserve">Dynamic and results-driven Human Resources Manager with over a decade of experience in managing talent acquisition, employee relations, and organizational development. Proven expertise in leading HR initiatives for multinational corporations across Germany Frankfurt. Adept at aligning HR strategies with business objectives while fostering a culture of inclusivity and compliance within the German labor market. Strong proficiency in navigating German labor laws, cross-cultural team management, and implementing innovative HR solutions tailored to the unique demands of Frankfurt's corporate ecosystem.</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ABC International GmbH, Frankfurt am Main</w:t>
      </w:r>
      <w:r>
        <w:t xml:space="preserve"> </w:t>
      </w:r>
      <w:r>
        <w:t xml:space="preserve">| January 2018 – Present</w:t>
      </w:r>
    </w:p>
    <w:p>
      <w:pPr>
        <w:numPr>
          <w:ilvl w:val="0"/>
          <w:numId w:val="1001"/>
        </w:numPr>
        <w:pStyle w:val="Compact"/>
      </w:pPr>
      <w:r>
        <w:t xml:space="preserve">Oversee end-to-end HR operations for a multinational workforce of over 500 employees across Germany Frankfurt, ensuring compliance with local labor regulations and corporate policies.</w:t>
      </w:r>
    </w:p>
    <w:p>
      <w:pPr>
        <w:numPr>
          <w:ilvl w:val="0"/>
          <w:numId w:val="1001"/>
        </w:numPr>
        <w:pStyle w:val="Compact"/>
      </w:pPr>
      <w:r>
        <w:t xml:space="preserve">Developed and implemented a comprehensive talent acquisition strategy that reduced hiring timelines by 30% while enhancing the quality of hires in critical roles.</w:t>
      </w:r>
    </w:p>
    <w:p>
      <w:pPr>
        <w:numPr>
          <w:ilvl w:val="0"/>
          <w:numId w:val="1001"/>
        </w:numPr>
        <w:pStyle w:val="Compact"/>
      </w:pPr>
      <w:r>
        <w:t xml:space="preserve">Managed employee relations, resolving conflicts and maintaining high levels of engagement through regular workshops, feedback sessions, and performance management systems tailored to Frankfurt’s diverse workforce.</w:t>
      </w:r>
    </w:p>
    <w:p>
      <w:pPr>
        <w:numPr>
          <w:ilvl w:val="0"/>
          <w:numId w:val="1001"/>
        </w:numPr>
        <w:pStyle w:val="Compact"/>
      </w:pPr>
      <w:r>
        <w:t xml:space="preserve">Collaborated with senior leadership to design and execute organizational development programs that improved internal mobility by 25% and increased employee retention rates by 18%.</w:t>
      </w:r>
    </w:p>
    <w:p>
      <w:pPr>
        <w:numPr>
          <w:ilvl w:val="0"/>
          <w:numId w:val="1001"/>
        </w:numPr>
        <w:pStyle w:val="Compact"/>
      </w:pPr>
      <w:r>
        <w:t xml:space="preserve">Played a key role in the successful integration of mergers and acquisitions, ensuring seamless HR transitions for teams across Germany Frankfurt.</w:t>
      </w:r>
    </w:p>
    <w:bookmarkEnd w:id="21"/>
    <w:bookmarkStart w:id="22" w:name="hr-business-partner"/>
    <w:p>
      <w:pPr>
        <w:pStyle w:val="Heading3"/>
      </w:pPr>
      <w:r>
        <w:t xml:space="preserve">HR Business Partner</w:t>
      </w:r>
    </w:p>
    <w:p>
      <w:pPr>
        <w:pStyle w:val="FirstParagraph"/>
      </w:pPr>
      <w:r>
        <w:rPr>
          <w:bCs/>
          <w:b/>
        </w:rPr>
        <w:t xml:space="preserve">XYZ Holding AG, Frankfurt am Main</w:t>
      </w:r>
      <w:r>
        <w:t xml:space="preserve"> </w:t>
      </w:r>
      <w:r>
        <w:t xml:space="preserve">| June 2014 – December 2017</w:t>
      </w:r>
    </w:p>
    <w:p>
      <w:pPr>
        <w:numPr>
          <w:ilvl w:val="0"/>
          <w:numId w:val="1002"/>
        </w:numPr>
        <w:pStyle w:val="Compact"/>
      </w:pPr>
      <w:r>
        <w:t xml:space="preserve">Served as a strategic HR advisor to department heads, aligning workforce planning with business goals in a fast-paced environment typical of Germany Frankfurt’s financial sector.</w:t>
      </w:r>
    </w:p>
    <w:p>
      <w:pPr>
        <w:numPr>
          <w:ilvl w:val="0"/>
          <w:numId w:val="1002"/>
        </w:numPr>
        <w:pStyle w:val="Compact"/>
      </w:pPr>
      <w:r>
        <w:t xml:space="preserve">Implemented a performance management system that improved employee productivity metrics by 20% and supported career development initiatives for over 300 professionals.</w:t>
      </w:r>
    </w:p>
    <w:p>
      <w:pPr>
        <w:numPr>
          <w:ilvl w:val="0"/>
          <w:numId w:val="1002"/>
        </w:numPr>
        <w:pStyle w:val="Compact"/>
      </w:pPr>
      <w:r>
        <w:t xml:space="preserve">Conducted regular audits of HR processes to ensure adherence to German labor laws, including the "Arbeitszeitgesetz" (Working Hours Act) and data protection regulations under GDPR.</w:t>
      </w:r>
    </w:p>
    <w:p>
      <w:pPr>
        <w:numPr>
          <w:ilvl w:val="0"/>
          <w:numId w:val="1002"/>
        </w:numPr>
        <w:pStyle w:val="Compact"/>
      </w:pPr>
      <w:r>
        <w:t xml:space="preserve">Led diversity and inclusion initiatives, resulting in a 40% increase in female representation in leadership roles within three years.</w:t>
      </w:r>
    </w:p>
    <w:p>
      <w:pPr>
        <w:numPr>
          <w:ilvl w:val="0"/>
          <w:numId w:val="1002"/>
        </w:numPr>
        <w:pStyle w:val="Compact"/>
      </w:pPr>
      <w:r>
        <w:t xml:space="preserve">Partnered with external recruitment agencies to build a robust talent pipeline for key positions across Germany Frankfurt’s industry sectors.</w:t>
      </w:r>
    </w:p>
    <w:bookmarkEnd w:id="22"/>
    <w:bookmarkEnd w:id="23"/>
    <w:bookmarkStart w:id="24" w:name="education"/>
    <w:p>
      <w:pPr>
        <w:pStyle w:val="Heading2"/>
      </w:pPr>
      <w:r>
        <w:t xml:space="preserve">Education</w:t>
      </w:r>
    </w:p>
    <w:p>
      <w:pPr>
        <w:pStyle w:val="FirstParagraph"/>
      </w:pPr>
      <w:r>
        <w:rPr>
          <w:bCs/>
          <w:b/>
        </w:rPr>
        <w:t xml:space="preserve">MSc in Human Resource Management</w:t>
      </w:r>
      <w:r>
        <w:t xml:space="preserve"> </w:t>
      </w:r>
      <w:r>
        <w:t xml:space="preserve">| University of Frankfurt, Germany | Graduated 2013</w:t>
      </w:r>
    </w:p>
    <w:p>
      <w:pPr>
        <w:pStyle w:val="BodyText"/>
      </w:pPr>
      <w:r>
        <w:rPr>
          <w:bCs/>
          <w:b/>
        </w:rPr>
        <w:t xml:space="preserve">BSc in Business Administration</w:t>
      </w:r>
      <w:r>
        <w:t xml:space="preserve"> </w:t>
      </w:r>
      <w:r>
        <w:t xml:space="preserve">| Fachhochschule Mainz, Germany | Graduated 2010</w:t>
      </w:r>
    </w:p>
    <w:bookmarkEnd w:id="24"/>
    <w:bookmarkStart w:id="25" w:name="skills"/>
    <w:p>
      <w:pPr>
        <w:pStyle w:val="Heading2"/>
      </w:pPr>
      <w:r>
        <w:t xml:space="preserve">Skills</w:t>
      </w:r>
    </w:p>
    <w:p>
      <w:pPr>
        <w:numPr>
          <w:ilvl w:val="0"/>
          <w:numId w:val="1003"/>
        </w:numPr>
        <w:pStyle w:val="Compact"/>
      </w:pPr>
      <w:r>
        <w:t xml:space="preserve">Strategic HR Planning</w:t>
      </w:r>
    </w:p>
    <w:p>
      <w:pPr>
        <w:numPr>
          <w:ilvl w:val="0"/>
          <w:numId w:val="1003"/>
        </w:numPr>
        <w:pStyle w:val="Compact"/>
      </w:pPr>
      <w:r>
        <w:t xml:space="preserve">Talent Acquisition &amp; Onboarding</w:t>
      </w:r>
    </w:p>
    <w:p>
      <w:pPr>
        <w:numPr>
          <w:ilvl w:val="0"/>
          <w:numId w:val="1003"/>
        </w:numPr>
        <w:pStyle w:val="Compact"/>
      </w:pPr>
      <w:r>
        <w:t xml:space="preserve">Employee Relations &amp; Conflict Resolution</w:t>
      </w:r>
    </w:p>
    <w:p>
      <w:pPr>
        <w:numPr>
          <w:ilvl w:val="0"/>
          <w:numId w:val="1003"/>
        </w:numPr>
        <w:pStyle w:val="Compact"/>
      </w:pPr>
      <w:r>
        <w:t xml:space="preserve">Compliance with German Labor Laws (e.g., Tarifvertrag, Betriebsvereinbarung)</w:t>
      </w:r>
    </w:p>
    <w:p>
      <w:pPr>
        <w:numPr>
          <w:ilvl w:val="0"/>
          <w:numId w:val="1003"/>
        </w:numPr>
        <w:pStyle w:val="Compact"/>
      </w:pPr>
      <w:r>
        <w:t xml:space="preserve">Performance Management Systems (e.g., OKR, KPIs)</w:t>
      </w:r>
    </w:p>
    <w:p>
      <w:pPr>
        <w:numPr>
          <w:ilvl w:val="0"/>
          <w:numId w:val="1003"/>
        </w:numPr>
        <w:pStyle w:val="Compact"/>
      </w:pPr>
      <w:r>
        <w:t xml:space="preserve">HRIS Implementation (SAP SuccessFactors, Workday)</w:t>
      </w:r>
    </w:p>
    <w:p>
      <w:pPr>
        <w:numPr>
          <w:ilvl w:val="0"/>
          <w:numId w:val="1003"/>
        </w:numPr>
        <w:pStyle w:val="Compact"/>
      </w:pPr>
      <w:r>
        <w:t xml:space="preserve">Leadership Development &amp; Coaching</w:t>
      </w:r>
    </w:p>
    <w:p>
      <w:pPr>
        <w:numPr>
          <w:ilvl w:val="0"/>
          <w:numId w:val="1003"/>
        </w:numPr>
        <w:pStyle w:val="Compact"/>
      </w:pPr>
      <w:r>
        <w:t xml:space="preserve">Cross-Cultural Team Management</w:t>
      </w:r>
    </w:p>
    <w:p>
      <w:pPr>
        <w:numPr>
          <w:ilvl w:val="0"/>
          <w:numId w:val="1003"/>
        </w:numPr>
        <w:pStyle w:val="Compact"/>
      </w:pPr>
      <w:r>
        <w:t xml:space="preserve">Change Management in Multinational Organizations</w:t>
      </w:r>
    </w:p>
    <w:bookmarkEnd w:id="25"/>
    <w:bookmarkStart w:id="26" w:name="certifications"/>
    <w:p>
      <w:pPr>
        <w:pStyle w:val="Heading2"/>
      </w:pPr>
      <w:r>
        <w:t xml:space="preserve">Certifications</w:t>
      </w:r>
    </w:p>
    <w:p>
      <w:pPr>
        <w:pStyle w:val="FirstParagraph"/>
      </w:pPr>
      <w:r>
        <w:rPr>
          <w:bCs/>
          <w:b/>
        </w:rPr>
        <w:t xml:space="preserve">Professional in Human Resources (PHR)</w:t>
      </w:r>
      <w:r>
        <w:t xml:space="preserve"> </w:t>
      </w:r>
      <w:r>
        <w:t xml:space="preserve">| Society for Human Resource Management (SHRM) | 2016</w:t>
      </w:r>
    </w:p>
    <w:p>
      <w:pPr>
        <w:pStyle w:val="BodyText"/>
      </w:pPr>
      <w:r>
        <w:rPr>
          <w:bCs/>
          <w:b/>
        </w:rPr>
        <w:t xml:space="preserve">Certified Compensation Professional (CCP)</w:t>
      </w:r>
      <w:r>
        <w:t xml:space="preserve"> </w:t>
      </w:r>
      <w:r>
        <w:t xml:space="preserve">| WorldatWork | 2018</w:t>
      </w:r>
    </w:p>
    <w:p>
      <w:pPr>
        <w:pStyle w:val="BodyText"/>
      </w:pPr>
      <w:r>
        <w:rPr>
          <w:bCs/>
          <w:b/>
        </w:rPr>
        <w:t xml:space="preserve">Fachkraft für Arbeitsrecht (German Labor Law Specialist)</w:t>
      </w:r>
      <w:r>
        <w:t xml:space="preserve"> </w:t>
      </w:r>
      <w:r>
        <w:t xml:space="preserve">| Deutsches Institut für Betriebswirtschaft (DIB) | 2019</w:t>
      </w:r>
    </w:p>
    <w:bookmarkEnd w:id="26"/>
    <w:bookmarkStart w:id="27"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 – Business Proficiency)</w:t>
      </w:r>
    </w:p>
    <w:p>
      <w:pPr>
        <w:numPr>
          <w:ilvl w:val="0"/>
          <w:numId w:val="1004"/>
        </w:numPr>
        <w:pStyle w:val="Compact"/>
      </w:pPr>
      <w:r>
        <w:t xml:space="preserve">French (Basic – Conversational)</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Deutscher Personaldienstleisterverband (DPP), Human Resources Society of Germany (HRG)</w:t>
      </w:r>
    </w:p>
    <w:p>
      <w:pPr>
        <w:pStyle w:val="BodyText"/>
      </w:pPr>
      <w:r>
        <w:rPr>
          <w:bCs/>
          <w:b/>
        </w:rPr>
        <w:t xml:space="preserve">Volunteer Experience:</w:t>
      </w:r>
      <w:r>
        <w:t xml:space="preserve"> </w:t>
      </w:r>
      <w:r>
        <w:t xml:space="preserve">Mentor for HR professionals at the Frankfurt Chamber of Commerce, 2019–Present</w:t>
      </w:r>
    </w:p>
    <w:p>
      <w:pPr>
        <w:pStyle w:val="BodyText"/>
      </w:pPr>
      <w:r>
        <w:rPr>
          <w:bCs/>
          <w:b/>
        </w:rPr>
        <w:t xml:space="preserve">Projects:</w:t>
      </w:r>
      <w:r>
        <w:t xml:space="preserve"> </w:t>
      </w:r>
      <w:r>
        <w:t xml:space="preserve">Led a company-wide initiative to digitize HR processes, reducing paperwork by 60% and improving efficiency in Germany Frankfurt.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Germany Frankfurt</dc:title>
  <dc:creator/>
  <dc:language>en</dc:language>
  <cp:keywords/>
  <dcterms:created xsi:type="dcterms:W3CDTF">2026-07-21T13:05:32Z</dcterms:created>
  <dcterms:modified xsi:type="dcterms:W3CDTF">2026-07-21T13:05:32Z</dcterms:modified>
</cp:coreProperties>
</file>

<file path=docProps/custom.xml><?xml version="1.0" encoding="utf-8"?>
<Properties xmlns="http://schemas.openxmlformats.org/officeDocument/2006/custom-properties" xmlns:vt="http://schemas.openxmlformats.org/officeDocument/2006/docPropsVTypes"/>
</file>