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9" w:name="resume-human-resources-manager"/>
    <w:p>
      <w:pPr>
        <w:pStyle w:val="Heading1"/>
      </w:pPr>
      <w:r>
        <w:t xml:space="preserve">Resume: Human Resources Manager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Iraq</w:t>
      </w:r>
      <w:r>
        <w:br/>
      </w:r>
      <w:r>
        <w:rPr>
          <w:bCs/>
          <w:b/>
        </w:rPr>
        <w:t xml:space="preserve">Email:</w:t>
      </w:r>
      <w:r>
        <w:t xml:space="preserve"> </w:t>
      </w:r>
      <w:r>
        <w:t xml:space="preserve">ahmed.karim.hr@example.com</w:t>
      </w:r>
      <w:r>
        <w:br/>
      </w:r>
      <w:r>
        <w:rPr>
          <w:bCs/>
          <w:b/>
        </w:rPr>
        <w:t xml:space="preserve">Phone:</w:t>
      </w:r>
      <w:r>
        <w:t xml:space="preserve"> </w:t>
      </w:r>
      <w:r>
        <w:t xml:space="preserve">+964 770 123 4567</w:t>
      </w:r>
      <w:r>
        <w:br/>
      </w:r>
      <w:r>
        <w:rPr>
          <w:bCs/>
          <w:b/>
        </w:rPr>
        <w:t xml:space="preserve">LinkedIn:</w:t>
      </w:r>
      <w:r>
        <w:t xml:space="preserve"> </w:t>
      </w:r>
      <w:r>
        <w:t xml:space="preserve">linkedin.com/in/ahmedkarim-hr</w:t>
      </w:r>
    </w:p>
    <w:bookmarkEnd w:id="20"/>
    <w:bookmarkEnd w:id="21"/>
    <w:bookmarkStart w:id="23" w:name="summary"/>
    <w:bookmarkStart w:id="22" w:name="professional-summary"/>
    <w:p>
      <w:pPr>
        <w:pStyle w:val="Heading2"/>
      </w:pPr>
      <w:r>
        <w:t xml:space="preserve">Professional Summary</w:t>
      </w:r>
    </w:p>
    <w:p>
      <w:pPr>
        <w:pStyle w:val="FirstParagraph"/>
      </w:pPr>
      <w:r>
        <w:t xml:space="preserve">Dynamic and results-driven Human Resources Manager with over 10 years of experience in managing talent acquisition, employee relations, and organizational development. Adept at navigating the complexities of the Iraqi workforce in Baghdad, with a proven ability to align HR strategies with local cultural norms and labor regulations. Passionate about fostering inclusive work environments that empower employees while driving business growth. Skilled in leveraging technology to streamline HR processes and enhance operational efficiency. Committed to contributing to the success of organizations in Iraq through innovative HR solutions tailored for the Baghdad market.</w:t>
      </w:r>
    </w:p>
    <w:bookmarkEnd w:id="22"/>
    <w:bookmarkEnd w:id="23"/>
    <w:bookmarkStart w:id="27" w:name="experience"/>
    <w:bookmarkStart w:id="26" w:name="professional-experience"/>
    <w:p>
      <w:pPr>
        <w:pStyle w:val="Heading2"/>
      </w:pPr>
      <w:r>
        <w:t xml:space="preserve">Professional Experience</w:t>
      </w:r>
    </w:p>
    <w:bookmarkStart w:id="24" w:name="human-resources-manager"/>
    <w:p>
      <w:pPr>
        <w:pStyle w:val="Heading3"/>
      </w:pPr>
      <w:r>
        <w:t xml:space="preserve">Human Resources Manager</w:t>
      </w:r>
    </w:p>
    <w:p>
      <w:pPr>
        <w:pStyle w:val="FirstParagraph"/>
      </w:pPr>
      <w:r>
        <w:rPr>
          <w:bCs/>
          <w:b/>
        </w:rPr>
        <w:t xml:space="preserve">Al-Furat International Group, Baghdad, Iraq</w:t>
      </w:r>
      <w:r>
        <w:t xml:space="preserve"> </w:t>
      </w:r>
      <w:r>
        <w:t xml:space="preserve">| January 2018 – Present</w:t>
      </w:r>
    </w:p>
    <w:p>
      <w:pPr>
        <w:numPr>
          <w:ilvl w:val="0"/>
          <w:numId w:val="1001"/>
        </w:numPr>
        <w:pStyle w:val="Compact"/>
      </w:pPr>
      <w:r>
        <w:t xml:space="preserve">Overseeing end-to-end HR operations for a multinational corporation with 500+ employees in Baghdad, ensuring compliance with Iraqi labor laws and corporate policies.</w:t>
      </w:r>
    </w:p>
    <w:p>
      <w:pPr>
        <w:numPr>
          <w:ilvl w:val="0"/>
          <w:numId w:val="1001"/>
        </w:numPr>
        <w:pStyle w:val="Compact"/>
      </w:pPr>
      <w:r>
        <w:t xml:space="preserve">Designing and implementing recruitment strategies that reduced time-to-hire by 30% while prioritizing local talent from Baghdad and surrounding regions.</w:t>
      </w:r>
    </w:p>
    <w:p>
      <w:pPr>
        <w:numPr>
          <w:ilvl w:val="0"/>
          <w:numId w:val="1001"/>
        </w:numPr>
        <w:pStyle w:val="Compact"/>
      </w:pPr>
      <w:r>
        <w:t xml:space="preserve">Developing training programs focused on cross-cultural communication to improve collaboration among diverse teams in Iraq’s multicultural work environment.</w:t>
      </w:r>
    </w:p>
    <w:p>
      <w:pPr>
        <w:numPr>
          <w:ilvl w:val="0"/>
          <w:numId w:val="1001"/>
        </w:numPr>
        <w:pStyle w:val="Compact"/>
      </w:pPr>
      <w:r>
        <w:t xml:space="preserve">Managing employee relations, including conflict resolution and performance management, to maintain a 95% employee satisfaction rate in Baghdad offices.</w:t>
      </w:r>
    </w:p>
    <w:p>
      <w:pPr>
        <w:numPr>
          <w:ilvl w:val="0"/>
          <w:numId w:val="1001"/>
        </w:numPr>
        <w:pStyle w:val="Compact"/>
      </w:pPr>
      <w:r>
        <w:t xml:space="preserve">Partnering with senior leadership to align HR initiatives with business objectives, contributing to a 20% increase in organizational productivity over two years.</w:t>
      </w:r>
    </w:p>
    <w:bookmarkEnd w:id="24"/>
    <w:bookmarkStart w:id="25" w:name="hr-coordinator"/>
    <w:p>
      <w:pPr>
        <w:pStyle w:val="Heading3"/>
      </w:pPr>
      <w:r>
        <w:t xml:space="preserve">HR Coordinator</w:t>
      </w:r>
    </w:p>
    <w:p>
      <w:pPr>
        <w:pStyle w:val="FirstParagraph"/>
      </w:pPr>
      <w:r>
        <w:rPr>
          <w:bCs/>
          <w:b/>
        </w:rPr>
        <w:t xml:space="preserve">Mesopotamia Energy Services, Baghdad, Iraq</w:t>
      </w:r>
      <w:r>
        <w:t xml:space="preserve"> </w:t>
      </w:r>
      <w:r>
        <w:t xml:space="preserve">| June 2014 – December 2017</w:t>
      </w:r>
    </w:p>
    <w:p>
      <w:pPr>
        <w:numPr>
          <w:ilvl w:val="0"/>
          <w:numId w:val="1002"/>
        </w:numPr>
        <w:pStyle w:val="Compact"/>
      </w:pPr>
      <w:r>
        <w:t xml:space="preserve">Streamlined onboarding processes for new hires in Baghdad, reducing administrative delays by 40% and improving employee retention.</w:t>
      </w:r>
    </w:p>
    <w:p>
      <w:pPr>
        <w:numPr>
          <w:ilvl w:val="0"/>
          <w:numId w:val="1002"/>
        </w:numPr>
        <w:pStyle w:val="Compact"/>
      </w:pPr>
      <w:r>
        <w:t xml:space="preserve">Conducted regular compliance audits to ensure adherence to Iraqi labor regulations, avoiding legal disputes and fostering a transparent workplace culture.</w:t>
      </w:r>
    </w:p>
    <w:p>
      <w:pPr>
        <w:numPr>
          <w:ilvl w:val="0"/>
          <w:numId w:val="1002"/>
        </w:numPr>
        <w:pStyle w:val="Compact"/>
      </w:pPr>
      <w:r>
        <w:t xml:space="preserve">Collaborated with local universities in Baghdad to establish internship programs, building a pipeline of skilled graduates for the company’s future needs.</w:t>
      </w:r>
    </w:p>
    <w:p>
      <w:pPr>
        <w:numPr>
          <w:ilvl w:val="0"/>
          <w:numId w:val="1002"/>
        </w:numPr>
        <w:pStyle w:val="Compact"/>
      </w:pPr>
      <w:r>
        <w:t xml:space="preserve">Managed employee benefits administration, including health insurance and retirement plans, tailored to meet the unique needs of Baghdad’s workforce.</w:t>
      </w:r>
    </w:p>
    <w:bookmarkEnd w:id="25"/>
    <w:bookmarkEnd w:id="26"/>
    <w:bookmarkEnd w:id="27"/>
    <w:bookmarkStart w:id="31" w:name="education"/>
    <w:bookmarkStart w:id="30" w:name="education-and-certifications"/>
    <w:p>
      <w:pPr>
        <w:pStyle w:val="Heading2"/>
      </w:pPr>
      <w:r>
        <w:t xml:space="preserve">Education and Certifications</w:t>
      </w:r>
    </w:p>
    <w:bookmarkStart w:id="28" w:name="X34aa5e443038eff9aa11c15749d65992278a339"/>
    <w:p>
      <w:pPr>
        <w:pStyle w:val="Heading3"/>
      </w:pPr>
      <w:r>
        <w:t xml:space="preserve">Bachelor of Science in Human Resource Management</w:t>
      </w:r>
    </w:p>
    <w:p>
      <w:pPr>
        <w:pStyle w:val="FirstParagraph"/>
      </w:pPr>
      <w:r>
        <w:rPr>
          <w:bCs/>
          <w:b/>
        </w:rPr>
        <w:t xml:space="preserve">University of Baghdad, Iraq</w:t>
      </w:r>
      <w:r>
        <w:t xml:space="preserve"> </w:t>
      </w:r>
      <w:r>
        <w:t xml:space="preserve">| Graduated 2013</w:t>
      </w:r>
    </w:p>
    <w:p>
      <w:pPr>
        <w:numPr>
          <w:ilvl w:val="0"/>
          <w:numId w:val="1003"/>
        </w:numPr>
        <w:pStyle w:val="Compact"/>
      </w:pPr>
      <w:r>
        <w:t xml:space="preserve">Courses included labor law, organizational behavior, and strategic HR planning with a focus on the Middle Eastern context.</w:t>
      </w:r>
    </w:p>
    <w:p>
      <w:pPr>
        <w:numPr>
          <w:ilvl w:val="0"/>
          <w:numId w:val="1003"/>
        </w:numPr>
        <w:pStyle w:val="Compact"/>
      </w:pPr>
      <w:r>
        <w:t xml:space="preserve">Published a research paper on "Challenges in HR Management for Multinational Corporations in Baghdad" as part of the university’s annual HR symposium.</w:t>
      </w:r>
    </w:p>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(2020)</w:t>
      </w:r>
    </w:p>
    <w:p>
      <w:pPr>
        <w:numPr>
          <w:ilvl w:val="0"/>
          <w:numId w:val="1004"/>
        </w:numPr>
        <w:pStyle w:val="Compact"/>
      </w:pPr>
      <w:r>
        <w:rPr>
          <w:bCs/>
          <w:b/>
        </w:rPr>
        <w:t xml:space="preserve">PHR (Professional in Human Resources)</w:t>
      </w:r>
      <w:r>
        <w:t xml:space="preserve"> </w:t>
      </w:r>
      <w:r>
        <w:t xml:space="preserve">– HR Certification Institute (2019)</w:t>
      </w:r>
    </w:p>
    <w:p>
      <w:pPr>
        <w:numPr>
          <w:ilvl w:val="0"/>
          <w:numId w:val="1004"/>
        </w:numPr>
        <w:pStyle w:val="Compact"/>
      </w:pPr>
      <w:r>
        <w:rPr>
          <w:bCs/>
          <w:b/>
        </w:rPr>
        <w:t xml:space="preserve">Certified Labor Relations Specialist</w:t>
      </w:r>
      <w:r>
        <w:t xml:space="preserve"> </w:t>
      </w:r>
      <w:r>
        <w:t xml:space="preserve">– Iraqi Ministry of Labor and Social Affairs (2018)</w:t>
      </w:r>
    </w:p>
    <w:bookmarkEnd w:id="29"/>
    <w:bookmarkEnd w:id="30"/>
    <w:bookmarkEnd w:id="31"/>
    <w:bookmarkStart w:id="32" w:name="skills"/>
    <w:p>
      <w:pPr>
        <w:pStyle w:val="Heading2"/>
      </w:pPr>
      <w:r>
        <w:t xml:space="preserve">Skills</w:t>
      </w:r>
    </w:p>
    <w:p>
      <w:pPr>
        <w:numPr>
          <w:ilvl w:val="0"/>
          <w:numId w:val="1005"/>
        </w:numPr>
        <w:pStyle w:val="Compact"/>
      </w:pPr>
      <w:r>
        <w:rPr>
          <w:bCs/>
          <w:b/>
        </w:rPr>
        <w:t xml:space="preserve">HR Strategic Planning:</w:t>
      </w:r>
      <w:r>
        <w:t xml:space="preserve"> </w:t>
      </w:r>
      <w:r>
        <w:t xml:space="preserve">Expertise in aligning HR initiatives with organizational goals, particularly in Iraq’s evolving business landscape.</w:t>
      </w:r>
    </w:p>
    <w:p>
      <w:pPr>
        <w:numPr>
          <w:ilvl w:val="0"/>
          <w:numId w:val="1005"/>
        </w:numPr>
        <w:pStyle w:val="Compact"/>
      </w:pPr>
      <w:r>
        <w:rPr>
          <w:bCs/>
          <w:b/>
        </w:rPr>
        <w:t xml:space="preserve">Talent Acquisition:</w:t>
      </w:r>
      <w:r>
        <w:t xml:space="preserve"> </w:t>
      </w:r>
      <w:r>
        <w:t xml:space="preserve">Proven ability to attract, assess, and retain top talent in Baghdad’s competitive job market.</w:t>
      </w:r>
    </w:p>
    <w:p>
      <w:pPr>
        <w:numPr>
          <w:ilvl w:val="0"/>
          <w:numId w:val="1005"/>
        </w:numPr>
        <w:pStyle w:val="Compact"/>
      </w:pPr>
      <w:r>
        <w:rPr>
          <w:bCs/>
          <w:b/>
        </w:rPr>
        <w:t xml:space="preserve">Compliance &amp; Legal Knowledge:</w:t>
      </w:r>
      <w:r>
        <w:t xml:space="preserve"> </w:t>
      </w:r>
      <w:r>
        <w:t xml:space="preserve">Deep understanding of Iraqi labor laws, including the Labor Code and workplace safety regulations.</w:t>
      </w:r>
    </w:p>
    <w:p>
      <w:pPr>
        <w:numPr>
          <w:ilvl w:val="0"/>
          <w:numId w:val="1005"/>
        </w:numPr>
        <w:pStyle w:val="Compact"/>
      </w:pPr>
      <w:r>
        <w:rPr>
          <w:bCs/>
          <w:b/>
        </w:rPr>
        <w:t xml:space="preserve">Diversity &amp; Inclusion:</w:t>
      </w:r>
      <w:r>
        <w:t xml:space="preserve"> </w:t>
      </w:r>
      <w:r>
        <w:t xml:space="preserve">Skilled in creating inclusive policies that respect Iraq’s cultural diversity and promote equitable treatment.</w:t>
      </w:r>
    </w:p>
    <w:p>
      <w:pPr>
        <w:numPr>
          <w:ilvl w:val="0"/>
          <w:numId w:val="1005"/>
        </w:numPr>
        <w:pStyle w:val="Compact"/>
      </w:pPr>
      <w:r>
        <w:rPr>
          <w:bCs/>
          <w:b/>
        </w:rPr>
        <w:t xml:space="preserve">Technology Proficiency:</w:t>
      </w:r>
      <w:r>
        <w:t xml:space="preserve"> </w:t>
      </w:r>
      <w:r>
        <w:t xml:space="preserve">Experience with HRIS systems like Workday and SAP, optimized for operations in Baghdad’s tech environment.</w:t>
      </w:r>
    </w:p>
    <w:p>
      <w:pPr>
        <w:numPr>
          <w:ilvl w:val="0"/>
          <w:numId w:val="1005"/>
        </w:numPr>
        <w:pStyle w:val="Compact"/>
      </w:pPr>
      <w:r>
        <w:rPr>
          <w:bCs/>
          <w:b/>
        </w:rPr>
        <w:t xml:space="preserve">Cross-Cultural Communication:</w:t>
      </w:r>
      <w:r>
        <w:t xml:space="preserve"> </w:t>
      </w:r>
      <w:r>
        <w:t xml:space="preserve">Fluent in Arabic and English, with the ability to bridge cultural gaps in multinational teams across Iraq.</w:t>
      </w:r>
    </w:p>
    <w:bookmarkEnd w:id="32"/>
    <w:bookmarkStart w:id="33" w:name="languages"/>
    <w:p>
      <w:pPr>
        <w:pStyle w:val="Heading2"/>
      </w:pPr>
      <w:r>
        <w:t xml:space="preserve">Languages</w:t>
      </w:r>
    </w:p>
    <w:p>
      <w:pPr>
        <w:numPr>
          <w:ilvl w:val="0"/>
          <w:numId w:val="1006"/>
        </w:numPr>
        <w:pStyle w:val="Compact"/>
      </w:pPr>
      <w:r>
        <w:t xml:space="preserve">Arabic – Native speaker</w:t>
      </w:r>
    </w:p>
    <w:p>
      <w:pPr>
        <w:numPr>
          <w:ilvl w:val="0"/>
          <w:numId w:val="1006"/>
        </w:numPr>
        <w:pStyle w:val="Compact"/>
      </w:pPr>
      <w:r>
        <w:t xml:space="preserve">English – Professional proficiency (written and verbal)</w:t>
      </w:r>
    </w:p>
    <w:p>
      <w:pPr>
        <w:numPr>
          <w:ilvl w:val="0"/>
          <w:numId w:val="1006"/>
        </w:numPr>
        <w:pStyle w:val="Compact"/>
      </w:pPr>
      <w:r>
        <w:t xml:space="preserve">Farsi – Basic understanding (for communication with regional partners in Baghdad)</w:t>
      </w:r>
    </w:p>
    <w:bookmarkEnd w:id="33"/>
    <w:bookmarkStart w:id="37" w:name="projects"/>
    <w:bookmarkStart w:id="36" w:name="additional-projects-contributions"/>
    <w:p>
      <w:pPr>
        <w:pStyle w:val="Heading2"/>
      </w:pPr>
      <w:r>
        <w:t xml:space="preserve">Additional Projects &amp; Contributions</w:t>
      </w:r>
    </w:p>
    <w:bookmarkStart w:id="34" w:name="baghdad-hr-innovation-forum"/>
    <w:p>
      <w:pPr>
        <w:pStyle w:val="Heading3"/>
      </w:pPr>
      <w:r>
        <w:t xml:space="preserve">Baghdad HR Innovation Forum</w:t>
      </w:r>
    </w:p>
    <w:p>
      <w:pPr>
        <w:pStyle w:val="FirstParagraph"/>
      </w:pPr>
      <w:r>
        <w:rPr>
          <w:bCs/>
          <w:b/>
        </w:rPr>
        <w:t xml:space="preserve">Volunteer Coordinator</w:t>
      </w:r>
      <w:r>
        <w:t xml:space="preserve"> </w:t>
      </w:r>
      <w:r>
        <w:t xml:space="preserve">| 2021–Present</w:t>
      </w:r>
    </w:p>
    <w:p>
      <w:pPr>
        <w:numPr>
          <w:ilvl w:val="0"/>
          <w:numId w:val="1007"/>
        </w:numPr>
        <w:pStyle w:val="Compact"/>
      </w:pPr>
      <w:r>
        <w:t xml:space="preserve">Organized workshops and seminars to share best practices in HR management with professionals across Iraq, focusing on Baghdad’s unique challenges.</w:t>
      </w:r>
    </w:p>
    <w:p>
      <w:pPr>
        <w:numPr>
          <w:ilvl w:val="0"/>
          <w:numId w:val="1007"/>
        </w:numPr>
        <w:pStyle w:val="Compact"/>
      </w:pPr>
      <w:r>
        <w:t xml:space="preserve">Fostered partnerships between local businesses and international HR organizations to promote knowledge exchange.</w:t>
      </w:r>
    </w:p>
    <w:bookmarkEnd w:id="34"/>
    <w:bookmarkStart w:id="35" w:name="community-outreach-initiative"/>
    <w:p>
      <w:pPr>
        <w:pStyle w:val="Heading3"/>
      </w:pPr>
      <w:r>
        <w:t xml:space="preserve">Community Outreach Initiative</w:t>
      </w:r>
    </w:p>
    <w:p>
      <w:pPr>
        <w:pStyle w:val="FirstParagraph"/>
      </w:pPr>
      <w:r>
        <w:rPr>
          <w:bCs/>
          <w:b/>
        </w:rPr>
        <w:t xml:space="preserve">HR Mentor</w:t>
      </w:r>
      <w:r>
        <w:t xml:space="preserve"> </w:t>
      </w:r>
      <w:r>
        <w:t xml:space="preserve">| 2019–2020</w:t>
      </w:r>
    </w:p>
    <w:p>
      <w:pPr>
        <w:numPr>
          <w:ilvl w:val="0"/>
          <w:numId w:val="1008"/>
        </w:numPr>
        <w:pStyle w:val="Compact"/>
      </w:pPr>
      <w:r>
        <w:t xml:space="preserve">Mentored young professionals in Baghdad, providing guidance on career development and navigating the local job market.</w:t>
      </w:r>
    </w:p>
    <w:p>
      <w:pPr>
        <w:numPr>
          <w:ilvl w:val="0"/>
          <w:numId w:val="1008"/>
        </w:numPr>
        <w:pStyle w:val="Compact"/>
      </w:pPr>
      <w:r>
        <w:t xml:space="preserve">Collaborated with NGOs to create training modules for unemployed youth, emphasizing soft skills and workplace readiness.</w:t>
      </w:r>
    </w:p>
    <w:bookmarkEnd w:id="35"/>
    <w:bookmarkEnd w:id="36"/>
    <w:bookmarkEnd w:id="37"/>
    <w:bookmarkStart w:id="38" w:name="references"/>
    <w:p>
      <w:pPr>
        <w:pStyle w:val="Heading2"/>
      </w:pPr>
      <w:r>
        <w:t xml:space="preserve">References</w:t>
      </w:r>
    </w:p>
    <w:p>
      <w:pPr>
        <w:pStyle w:val="FirstParagraph"/>
      </w:pPr>
      <w:r>
        <w:t xml:space="preserve">Available upon request. Previous supervisors and colleagues in Baghdad are happy to provide references.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Iraq Baghdad</dc:title>
  <dc:creator/>
  <dc:language>en</dc:language>
  <cp:keywords/>
  <dcterms:created xsi:type="dcterms:W3CDTF">2026-07-20T22:32:16Z</dcterms:created>
  <dcterms:modified xsi:type="dcterms:W3CDTF">2026-07-20T22:32:16Z</dcterms:modified>
</cp:coreProperties>
</file>

<file path=docProps/custom.xml><?xml version="1.0" encoding="utf-8"?>
<Properties xmlns="http://schemas.openxmlformats.org/officeDocument/2006/custom-properties" xmlns:vt="http://schemas.openxmlformats.org/officeDocument/2006/docPropsVTypes"/>
</file>