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4" w:name="human-resources-manager-resume"/>
    <w:p>
      <w:pPr>
        <w:pStyle w:val="Heading1"/>
      </w:pPr>
      <w:r>
        <w:t xml:space="preserve">Human Resources Manager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Aminah Razak</w:t>
      </w:r>
      <w:r>
        <w:br/>
      </w:r>
      <w:r>
        <w:rPr>
          <w:bCs/>
          <w:b/>
        </w:rPr>
        <w:t xml:space="preserve">Email:</w:t>
      </w:r>
      <w:r>
        <w:t xml:space="preserve"> </w:t>
      </w:r>
      <w:r>
        <w:t xml:space="preserve">aminah.razak@email.com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End w:id="21"/>
    <w:bookmarkStart w:id="22"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aligning HR strategies with business goals to drive productivity and employee satisfaction. A strong advocate for workplace diversity, compliance with Malaysian labor laws, and fostering a culture of innovation. Passionate about contributing to the growth of dynamic organizations in Malaysia Kuala Lumpur by building high-performing teams and ensuring operational excellence.</w:t>
      </w:r>
    </w:p>
    <w:bookmarkEnd w:id="22"/>
    <w:bookmarkStart w:id="25"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ABC Multinational Corporation (Kuala Lumpur, Malaysia)</w:t>
      </w:r>
    </w:p>
    <w:p>
      <w:pPr>
        <w:numPr>
          <w:ilvl w:val="0"/>
          <w:numId w:val="1001"/>
        </w:numPr>
        <w:pStyle w:val="Compact"/>
      </w:pPr>
      <w:r>
        <w:t xml:space="preserve">Lead the recruitment and onboarding process for 50+ employees annually, ensuring alignment with the company’s strategic objectives and Malaysian labor regulations.</w:t>
      </w:r>
    </w:p>
    <w:p>
      <w:pPr>
        <w:numPr>
          <w:ilvl w:val="0"/>
          <w:numId w:val="1001"/>
        </w:numPr>
        <w:pStyle w:val="Compact"/>
      </w:pPr>
      <w:r>
        <w:t xml:space="preserve">Spearheaded a company-wide initiative to improve employee engagement, resulting in a 25% increase in retention rates within two years.</w:t>
      </w:r>
    </w:p>
    <w:p>
      <w:pPr>
        <w:numPr>
          <w:ilvl w:val="0"/>
          <w:numId w:val="1001"/>
        </w:numPr>
        <w:pStyle w:val="Compact"/>
      </w:pPr>
      <w:r>
        <w:t xml:space="preserve">Developed and implemented comprehensive training programs focused on leadership development, cultural sensitivity, and compliance with the Employment Act 1955 (Malaysia).</w:t>
      </w:r>
    </w:p>
    <w:p>
      <w:pPr>
        <w:numPr>
          <w:ilvl w:val="0"/>
          <w:numId w:val="1001"/>
        </w:numPr>
        <w:pStyle w:val="Compact"/>
      </w:pPr>
      <w:r>
        <w:t xml:space="preserve">Collaborated with department heads to identify skill gaps and design tailored upskilling initiatives, enhancing overall team performance by 30%.</w:t>
      </w:r>
    </w:p>
    <w:p>
      <w:pPr>
        <w:numPr>
          <w:ilvl w:val="0"/>
          <w:numId w:val="1001"/>
        </w:numPr>
        <w:pStyle w:val="Compact"/>
      </w:pPr>
      <w:r>
        <w:t xml:space="preserve">Managed employee relations by mediating conflicts, conducting investigations, and ensuring a fair and inclusive workplace environment in compliance with Malaysia Kuala Lumpur’s labor standards.</w:t>
      </w:r>
    </w:p>
    <w:bookmarkEnd w:id="23"/>
    <w:bookmarkStart w:id="24" w:name="hr-coordinator"/>
    <w:p>
      <w:pPr>
        <w:pStyle w:val="Heading3"/>
      </w:pPr>
      <w:r>
        <w:t xml:space="preserve">HR Coordinator</w:t>
      </w:r>
    </w:p>
    <w:p>
      <w:pPr>
        <w:pStyle w:val="FirstParagraph"/>
      </w:pPr>
      <w:r>
        <w:rPr>
          <w:bCs/>
          <w:b/>
        </w:rPr>
        <w:t xml:space="preserve">XYZ Technologies Sdn. Bhd. (Kuala Lumpur, Malaysia)</w:t>
      </w:r>
    </w:p>
    <w:p>
      <w:pPr>
        <w:numPr>
          <w:ilvl w:val="0"/>
          <w:numId w:val="1002"/>
        </w:numPr>
        <w:pStyle w:val="Compact"/>
      </w:pPr>
      <w:r>
        <w:t xml:space="preserve">Supported the HR team in managing payroll, benefits administration, and performance evaluations for 200+ employees across multiple departments.</w:t>
      </w:r>
    </w:p>
    <w:p>
      <w:pPr>
        <w:numPr>
          <w:ilvl w:val="0"/>
          <w:numId w:val="1002"/>
        </w:numPr>
        <w:pStyle w:val="Compact"/>
      </w:pPr>
      <w:r>
        <w:t xml:space="preserve">Optimized the recruitment process by leveraging social media platforms and local job portals to reduce time-to-hire by 20%.</w:t>
      </w:r>
    </w:p>
    <w:p>
      <w:pPr>
        <w:numPr>
          <w:ilvl w:val="0"/>
          <w:numId w:val="1002"/>
        </w:numPr>
        <w:pStyle w:val="Compact"/>
      </w:pPr>
      <w:r>
        <w:t xml:space="preserve">Organized monthly team-building activities and wellness programs to boost morale and foster a positive organizational culture in Malaysia Kuala Lumpur.</w:t>
      </w:r>
    </w:p>
    <w:p>
      <w:pPr>
        <w:numPr>
          <w:ilvl w:val="0"/>
          <w:numId w:val="1002"/>
        </w:numPr>
        <w:pStyle w:val="Compact"/>
      </w:pPr>
      <w:r>
        <w:t xml:space="preserve">Maintained accurate HR records and ensured compliance with the Ministry of Human Resources (Malaysia) guidelines, minimizing legal risks for the organization.</w:t>
      </w:r>
    </w:p>
    <w:bookmarkEnd w:id="24"/>
    <w:bookmarkEnd w:id="25"/>
    <w:bookmarkStart w:id="26" w:name="education"/>
    <w:p>
      <w:pPr>
        <w:pStyle w:val="Heading2"/>
      </w:pPr>
      <w:r>
        <w:t xml:space="preserve">Education</w:t>
      </w:r>
    </w:p>
    <w:p>
      <w:pPr>
        <w:pStyle w:val="FirstParagraph"/>
      </w:pPr>
      <w:r>
        <w:rPr>
          <w:bCs/>
          <w:b/>
        </w:rPr>
        <w:t xml:space="preserve">Bachelor of Arts in Psychology</w:t>
      </w:r>
      <w:r>
        <w:br/>
      </w:r>
      <w:r>
        <w:t xml:space="preserve">University of Malaya, Kuala Lumpur, Malaysia</w:t>
      </w:r>
      <w:r>
        <w:br/>
      </w:r>
      <w:r>
        <w:t xml:space="preserve">Graduated: 2015</w:t>
      </w:r>
    </w:p>
    <w:p>
      <w:pPr>
        <w:pStyle w:val="BodyText"/>
      </w:pPr>
      <w:r>
        <w:rPr>
          <w:bCs/>
          <w:b/>
        </w:rPr>
        <w:t xml:space="preserve">Certification in Human Resources Management</w:t>
      </w:r>
      <w:r>
        <w:br/>
      </w:r>
      <w:r>
        <w:t xml:space="preserve">Malaysian Institute of Human Resources (MIHR), Kuala Lumpur, Malaysia</w:t>
      </w:r>
      <w:r>
        <w:br/>
      </w:r>
      <w:r>
        <w:t xml:space="preserve">Completed: 2017</w:t>
      </w:r>
    </w:p>
    <w:bookmarkEnd w:id="26"/>
    <w:bookmarkStart w:id="28" w:name="skills"/>
    <w:bookmarkStart w:id="27" w:name="key-skills"/>
    <w:p>
      <w:pPr>
        <w:pStyle w:val="Heading2"/>
      </w:pPr>
      <w:r>
        <w:t xml:space="preserve">Key Skills</w:t>
      </w:r>
    </w:p>
    <w:p>
      <w:pPr>
        <w:numPr>
          <w:ilvl w:val="0"/>
          <w:numId w:val="1003"/>
        </w:numPr>
        <w:pStyle w:val="Compact"/>
      </w:pPr>
      <w:r>
        <w:t xml:space="preserve">Strategic HR Planning and Organizational Development</w:t>
      </w:r>
    </w:p>
    <w:p>
      <w:pPr>
        <w:numPr>
          <w:ilvl w:val="0"/>
          <w:numId w:val="1003"/>
        </w:numPr>
        <w:pStyle w:val="Compact"/>
      </w:pPr>
      <w:r>
        <w:t xml:space="preserve">Talent Acquisition and Recruitment (Local &amp; Global Talent Pool)</w:t>
      </w:r>
    </w:p>
    <w:p>
      <w:pPr>
        <w:numPr>
          <w:ilvl w:val="0"/>
          <w:numId w:val="1003"/>
        </w:numPr>
        <w:pStyle w:val="Compact"/>
      </w:pPr>
      <w:r>
        <w:t xml:space="preserve">Employee Relations and Conflict Resolution</w:t>
      </w:r>
    </w:p>
    <w:p>
      <w:pPr>
        <w:numPr>
          <w:ilvl w:val="0"/>
          <w:numId w:val="1003"/>
        </w:numPr>
        <w:pStyle w:val="Compact"/>
      </w:pPr>
      <w:r>
        <w:t xml:space="preserve">Compliance with Malaysian Labor Laws (Employment Act 1955, Minimum Wages Act 2013)</w:t>
      </w:r>
    </w:p>
    <w:p>
      <w:pPr>
        <w:numPr>
          <w:ilvl w:val="0"/>
          <w:numId w:val="1003"/>
        </w:numPr>
        <w:pStyle w:val="Compact"/>
      </w:pPr>
      <w:r>
        <w:t xml:space="preserve">HR Information Systems (e.g., SAP SuccessFactors, Workday)</w:t>
      </w:r>
    </w:p>
    <w:p>
      <w:pPr>
        <w:numPr>
          <w:ilvl w:val="0"/>
          <w:numId w:val="1003"/>
        </w:numPr>
        <w:pStyle w:val="Compact"/>
      </w:pPr>
      <w:r>
        <w:t xml:space="preserve">Training &amp; Development Program Design</w:t>
      </w:r>
    </w:p>
    <w:p>
      <w:pPr>
        <w:numPr>
          <w:ilvl w:val="0"/>
          <w:numId w:val="1003"/>
        </w:numPr>
        <w:pStyle w:val="Compact"/>
      </w:pPr>
      <w:r>
        <w:t xml:space="preserve">Cross-Cultural Communication and Team Leadership</w:t>
      </w:r>
    </w:p>
    <w:p>
      <w:pPr>
        <w:numPr>
          <w:ilvl w:val="0"/>
          <w:numId w:val="1003"/>
        </w:numPr>
        <w:pStyle w:val="Compact"/>
      </w:pPr>
      <w:r>
        <w:t xml:space="preserve">Performance Management and KPI Setting</w:t>
      </w:r>
    </w:p>
    <w:bookmarkEnd w:id="27"/>
    <w:bookmarkEnd w:id="28"/>
    <w:bookmarkStart w:id="30" w:name="certifications"/>
    <w:bookmarkStart w:id="29" w:name="certifications-trainings"/>
    <w:p>
      <w:pPr>
        <w:pStyle w:val="Heading2"/>
      </w:pPr>
      <w:r>
        <w:t xml:space="preserve">Certifications &amp; Trainings</w:t>
      </w:r>
    </w:p>
    <w:p>
      <w:pPr>
        <w:numPr>
          <w:ilvl w:val="0"/>
          <w:numId w:val="1004"/>
        </w:numPr>
        <w:pStyle w:val="Compact"/>
      </w:pPr>
      <w:r>
        <w:rPr>
          <w:bCs/>
          <w:b/>
        </w:rPr>
        <w:t xml:space="preserve">Chartered Institute of Personnel and Development (CIPD) - Associate Membership</w:t>
      </w:r>
      <w:r>
        <w:t xml:space="preserve"> </w:t>
      </w:r>
      <w:r>
        <w:t xml:space="preserve">(UK)</w:t>
      </w:r>
    </w:p>
    <w:p>
      <w:pPr>
        <w:numPr>
          <w:ilvl w:val="0"/>
          <w:numId w:val="1004"/>
        </w:numPr>
        <w:pStyle w:val="Compact"/>
      </w:pPr>
      <w:r>
        <w:rPr>
          <w:bCs/>
          <w:b/>
        </w:rPr>
        <w:t xml:space="preserve">SHPM – Strategic Human Resources Planning Module</w:t>
      </w:r>
      <w:r>
        <w:t xml:space="preserve">, HRD Corporation, Malaysia</w:t>
      </w:r>
    </w:p>
    <w:p>
      <w:pPr>
        <w:numPr>
          <w:ilvl w:val="0"/>
          <w:numId w:val="1004"/>
        </w:numPr>
        <w:pStyle w:val="Compact"/>
      </w:pPr>
      <w:r>
        <w:rPr>
          <w:bCs/>
          <w:b/>
        </w:rPr>
        <w:t xml:space="preserve">Advanced Leadership and Management Program</w:t>
      </w:r>
      <w:r>
        <w:t xml:space="preserve">, Asia Pacific University of Technology &amp; Innovation, Kuala Lumpur, Malaysia (2021)</w:t>
      </w:r>
    </w:p>
    <w:p>
      <w:pPr>
        <w:numPr>
          <w:ilvl w:val="0"/>
          <w:numId w:val="1004"/>
        </w:numPr>
        <w:pStyle w:val="Compact"/>
      </w:pPr>
      <w:r>
        <w:rPr>
          <w:bCs/>
          <w:b/>
        </w:rPr>
        <w:t xml:space="preserve">Workplace Safety and Health (WSH) Training</w:t>
      </w:r>
      <w:r>
        <w:t xml:space="preserve">, Department of Occupational Safety and Health (DOSH), Malaysia</w:t>
      </w:r>
    </w:p>
    <w:bookmarkEnd w:id="29"/>
    <w:bookmarkEnd w:id="30"/>
    <w:bookmarkStart w:id="32" w:name="languages-and-other-info"/>
    <w:bookmarkStart w:id="31" w:name="languages-other-information"/>
    <w:p>
      <w:pPr>
        <w:pStyle w:val="Heading2"/>
      </w:pPr>
      <w:r>
        <w:t xml:space="preserve">Languages &amp; Other Information</w:t>
      </w:r>
    </w:p>
    <w:p>
      <w:pPr>
        <w:pStyle w:val="FirstParagraph"/>
      </w:pPr>
      <w:r>
        <w:rPr>
          <w:bCs/>
          <w:b/>
        </w:rPr>
        <w:t xml:space="preserve">Languages:</w:t>
      </w:r>
      <w:r>
        <w:t xml:space="preserve"> </w:t>
      </w:r>
      <w:r>
        <w:t xml:space="preserve">Malay (Fluent), English (Proficient), Mandarin (Basic)</w:t>
      </w:r>
    </w:p>
    <w:p>
      <w:pPr>
        <w:pStyle w:val="BodyText"/>
      </w:pPr>
      <w:r>
        <w:rPr>
          <w:bCs/>
          <w:b/>
        </w:rPr>
        <w:t xml:space="preserve">Professional Affiliations:</w:t>
      </w:r>
      <w:r>
        <w:br/>
      </w:r>
      <w:r>
        <w:t xml:space="preserve">- Member, Malaysian Institute of Human Resources (MIHR)</w:t>
      </w:r>
      <w:r>
        <w:br/>
      </w:r>
      <w:r>
        <w:t xml:space="preserve">- Associate Member, Chartered Institute of Personnel and Development (CIPD)</w:t>
      </w:r>
    </w:p>
    <w:p>
      <w:pPr>
        <w:pStyle w:val="BodyText"/>
      </w:pPr>
      <w:r>
        <w:rPr>
          <w:bCs/>
          <w:b/>
        </w:rPr>
        <w:t xml:space="preserve">Interests:</w:t>
      </w:r>
      <w:r>
        <w:t xml:space="preserve"> </w:t>
      </w:r>
      <w:r>
        <w:t xml:space="preserve">Corporate Social Responsibility (CSR) initiatives, community engagement programs in Kuala Lumpur, and continuous learning in HR trends.</w:t>
      </w:r>
    </w:p>
    <w:bookmarkEnd w:id="31"/>
    <w:bookmarkEnd w:id="32"/>
    <w:bookmarkStart w:id="33" w:name="personal-philosophy"/>
    <w:p>
      <w:pPr>
        <w:pStyle w:val="Heading2"/>
      </w:pPr>
      <w:r>
        <w:t xml:space="preserve">Personal Philosophy</w:t>
      </w:r>
    </w:p>
    <w:p>
      <w:pPr>
        <w:pStyle w:val="FirstParagraph"/>
      </w:pPr>
      <w:r>
        <w:t xml:space="preserve">A Human Resources Manager is the backbone of any organization, bridging the gap between employees and management while ensuring a harmonious and productive workplace. In Malaysia Kuala Lumpur’s dynamic business environment, where cultural diversity and rapid growth are key drivers, my focus remains on creating inclusive policies that empower employees, foster innovation, and align with global HR best practices. I am committed to contributing to the success of organizations in Malaysia by nurturing talent, upholding ethical standards, and driving sustainable growth through strategic HR leadership.</w:t>
      </w:r>
    </w:p>
    <w:bookmarkEnd w:id="33"/>
    <w:p>
      <w:pPr>
        <w:pStyle w:val="BodyText"/>
      </w:pPr>
      <w:r>
        <w:t xml:space="preserve">© 2023 Aminah Razak | Human Resources Manager Resume - Kuala Lumpur, Malaysia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Kuala Lumpur, Malaysia</dc:title>
  <dc:creator/>
  <dc:language>en</dc:language>
  <cp:keywords/>
  <dcterms:created xsi:type="dcterms:W3CDTF">2026-07-21T07:32:57Z</dcterms:created>
  <dcterms:modified xsi:type="dcterms:W3CDTF">2026-07-21T07:32:57Z</dcterms:modified>
</cp:coreProperties>
</file>

<file path=docProps/custom.xml><?xml version="1.0" encoding="utf-8"?>
<Properties xmlns="http://schemas.openxmlformats.org/officeDocument/2006/custom-properties" xmlns:vt="http://schemas.openxmlformats.org/officeDocument/2006/docPropsVTypes"/>
</file>