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Myanmar</w:t>
      </w:r>
      <w:r>
        <w:t xml:space="preserve"> </w:t>
      </w:r>
      <w:r>
        <w:t xml:space="preserve">Yangon</w:t>
      </w:r>
    </w:p>
    <w:bookmarkStart w:id="34" w:name="Xb822c4f0927c84627b816570e81fc97e5969192"/>
    <w:p>
      <w:pPr>
        <w:pStyle w:val="Heading1"/>
      </w:pPr>
      <w:r>
        <w:t xml:space="preserve">Resume: Human Resources Manager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managing human capital, fostering workplace culture, and aligning organizational goals with employee development. Proven track record in leading HR initiatives tailored to the dynamic business environment of Myanmar Yangon. Passionate about creating inclusive, high-performing teams that drive sustainable growth for companies operating in this vibrant region.</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Yangon, Myanmar | [Start Date] – [End Date]</w:t>
      </w:r>
    </w:p>
    <w:p>
      <w:pPr>
        <w:numPr>
          <w:ilvl w:val="0"/>
          <w:numId w:val="1001"/>
        </w:numPr>
        <w:pStyle w:val="Compact"/>
      </w:pPr>
      <w:r>
        <w:t xml:space="preserve">Overseeing end-to-end HR operations, including recruitment, training, employee relations, and performance management for a team of [X] professionals in Yangon.</w:t>
      </w:r>
    </w:p>
    <w:p>
      <w:pPr>
        <w:numPr>
          <w:ilvl w:val="0"/>
          <w:numId w:val="1001"/>
        </w:numPr>
        <w:pStyle w:val="Compact"/>
      </w:pPr>
      <w:r>
        <w:t xml:space="preserve">Developed and implemented HR policies compliant with Myanmar labor laws, ensuring a fair and legally sound workplace environment.</w:t>
      </w:r>
    </w:p>
    <w:p>
      <w:pPr>
        <w:numPr>
          <w:ilvl w:val="0"/>
          <w:numId w:val="1001"/>
        </w:numPr>
        <w:pStyle w:val="Compact"/>
      </w:pPr>
      <w:r>
        <w:t xml:space="preserve">Collaborated with senior leadership to align HR strategies with business objectives, driving employee engagement and retention in competitive markets.</w:t>
      </w:r>
    </w:p>
    <w:p>
      <w:pPr>
        <w:numPr>
          <w:ilvl w:val="0"/>
          <w:numId w:val="1001"/>
        </w:numPr>
        <w:pStyle w:val="Compact"/>
      </w:pPr>
      <w:r>
        <w:t xml:space="preserve">Managed employer branding initiatives to attract top talent in Yangon’s growing corporate sector, resulting in a 30% increase in qualified applicants within one year.</w:t>
      </w:r>
    </w:p>
    <w:p>
      <w:pPr>
        <w:numPr>
          <w:ilvl w:val="0"/>
          <w:numId w:val="1001"/>
        </w:numPr>
        <w:pStyle w:val="Compact"/>
      </w:pPr>
      <w:r>
        <w:t xml:space="preserve">Conducted regular performance evaluations and facilitated career development programs, enhancing employee satisfaction and productivity by 25%.</w:t>
      </w:r>
    </w:p>
    <w:bookmarkEnd w:id="22"/>
    <w:bookmarkStart w:id="23" w:name="hr-coordinator"/>
    <w:p>
      <w:pPr>
        <w:pStyle w:val="Heading3"/>
      </w:pPr>
      <w:r>
        <w:t xml:space="preserve">HR Coordinator</w:t>
      </w:r>
    </w:p>
    <w:p>
      <w:pPr>
        <w:pStyle w:val="FirstParagraph"/>
      </w:pPr>
      <w:r>
        <w:rPr>
          <w:iCs/>
          <w:i/>
        </w:rPr>
        <w:t xml:space="preserve">[Previous Company Name], Yangon, Myanmar | [Start Date] – [End Date]</w:t>
      </w:r>
    </w:p>
    <w:p>
      <w:pPr>
        <w:numPr>
          <w:ilvl w:val="0"/>
          <w:numId w:val="1002"/>
        </w:numPr>
        <w:pStyle w:val="Compact"/>
      </w:pPr>
      <w:r>
        <w:t xml:space="preserve">Supported HR functions such as payroll processing, employee onboarding, and benefits administration for a multinational workforce in Yangon.</w:t>
      </w:r>
    </w:p>
    <w:p>
      <w:pPr>
        <w:numPr>
          <w:ilvl w:val="0"/>
          <w:numId w:val="1002"/>
        </w:numPr>
        <w:pStyle w:val="Compact"/>
      </w:pPr>
      <w:r>
        <w:t xml:space="preserve">Organized company-wide training sessions on workplace safety and cultural diversity, fostering a collaborative environment across departments.</w:t>
      </w:r>
    </w:p>
    <w:p>
      <w:pPr>
        <w:numPr>
          <w:ilvl w:val="0"/>
          <w:numId w:val="1002"/>
        </w:numPr>
        <w:pStyle w:val="Compact"/>
      </w:pPr>
      <w:r>
        <w:t xml:space="preserve">Provided administrative support to the HR team, ensuring seamless operations during periods of rapid organizational growth in Myanmar Yangon.</w:t>
      </w:r>
    </w:p>
    <w:bookmarkEnd w:id="23"/>
    <w:bookmarkEnd w:id="24"/>
    <w:bookmarkStart w:id="27" w:name="education-certifications"/>
    <w:p>
      <w:pPr>
        <w:pStyle w:val="Heading2"/>
      </w:pPr>
      <w:r>
        <w:t xml:space="preserve">Education &amp; Certifications</w:t>
      </w:r>
    </w:p>
    <w:bookmarkStart w:id="25" w:name="Xb04bc89e289d8f3492a43f243fdefaadb5ca517"/>
    <w:p>
      <w:pPr>
        <w:pStyle w:val="Heading3"/>
      </w:pPr>
      <w:r>
        <w:t xml:space="preserve">Bachelor of Arts in Human Resource Management</w:t>
      </w:r>
    </w:p>
    <w:p>
      <w:pPr>
        <w:pStyle w:val="FirstParagraph"/>
      </w:pPr>
      <w:r>
        <w:rPr>
          <w:iCs/>
          <w:i/>
        </w:rPr>
        <w:t xml:space="preserve">[University Name], Yangon, Myanmar | [Graduation Year]</w:t>
      </w:r>
    </w:p>
    <w:p>
      <w:pPr>
        <w:pStyle w:val="BodyText"/>
      </w:pPr>
      <w:r>
        <w:t xml:space="preserve">Relevant coursework: Labor Relations, Organizational Behavior, Talent Acquisition.</w:t>
      </w:r>
    </w:p>
    <w:bookmarkEnd w:id="25"/>
    <w:bookmarkStart w:id="26" w:name="certifications"/>
    <w:p>
      <w:pPr>
        <w:pStyle w:val="Heading3"/>
      </w:pPr>
      <w:r>
        <w:t xml:space="preserve">Certifications</w:t>
      </w:r>
    </w:p>
    <w:p>
      <w:pPr>
        <w:numPr>
          <w:ilvl w:val="0"/>
          <w:numId w:val="1003"/>
        </w:numPr>
        <w:pStyle w:val="Compact"/>
      </w:pPr>
      <w:r>
        <w:t xml:space="preserve">SHRM-CP (Senior Human Resources Management Certification) – Society for Human Resource Management</w:t>
      </w:r>
    </w:p>
    <w:p>
      <w:pPr>
        <w:numPr>
          <w:ilvl w:val="0"/>
          <w:numId w:val="1003"/>
        </w:numPr>
        <w:pStyle w:val="Compact"/>
      </w:pPr>
      <w:r>
        <w:t xml:space="preserve">PHR (Professional in Human Resources) – HR Certification Institute</w:t>
      </w:r>
    </w:p>
    <w:p>
      <w:pPr>
        <w:numPr>
          <w:ilvl w:val="0"/>
          <w:numId w:val="1003"/>
        </w:numPr>
        <w:pStyle w:val="Compact"/>
      </w:pPr>
      <w:r>
        <w:t xml:space="preserve">Myanmar Labor Law Compliance Training – [Institution Name], Yangon</w:t>
      </w:r>
    </w:p>
    <w:bookmarkEnd w:id="26"/>
    <w:bookmarkEnd w:id="27"/>
    <w:bookmarkStart w:id="28" w:name="skills"/>
    <w:p>
      <w:pPr>
        <w:pStyle w:val="Heading2"/>
      </w:pPr>
      <w:r>
        <w:t xml:space="preserve">Skills</w:t>
      </w:r>
    </w:p>
    <w:p>
      <w:pPr>
        <w:numPr>
          <w:ilvl w:val="0"/>
          <w:numId w:val="1004"/>
        </w:numPr>
        <w:pStyle w:val="Compact"/>
      </w:pPr>
      <w:r>
        <w:rPr>
          <w:bCs/>
          <w:b/>
        </w:rPr>
        <w:t xml:space="preserve">HR Strategy:</w:t>
      </w:r>
      <w:r>
        <w:t xml:space="preserve"> </w:t>
      </w:r>
      <w:r>
        <w:t xml:space="preserve">Talent acquisition, workforce planning, and employee development aligned with Myanmar’s evolving market needs.</w:t>
      </w:r>
    </w:p>
    <w:p>
      <w:pPr>
        <w:numPr>
          <w:ilvl w:val="0"/>
          <w:numId w:val="1004"/>
        </w:numPr>
        <w:pStyle w:val="Compact"/>
      </w:pPr>
      <w:r>
        <w:rPr>
          <w:bCs/>
          <w:b/>
        </w:rPr>
        <w:t xml:space="preserve">Labor Laws:</w:t>
      </w:r>
      <w:r>
        <w:t xml:space="preserve"> </w:t>
      </w:r>
      <w:r>
        <w:t xml:space="preserve">In-depth knowledge of Myanmar labor regulations, including the Labor Organization Law and employment contracts.</w:t>
      </w:r>
    </w:p>
    <w:p>
      <w:pPr>
        <w:numPr>
          <w:ilvl w:val="0"/>
          <w:numId w:val="1004"/>
        </w:numPr>
        <w:pStyle w:val="Compact"/>
      </w:pPr>
      <w:r>
        <w:rPr>
          <w:bCs/>
          <w:b/>
        </w:rPr>
        <w:t xml:space="preserve">Communication:</w:t>
      </w:r>
      <w:r>
        <w:t xml:space="preserve"> </w:t>
      </w:r>
      <w:r>
        <w:t xml:space="preserve">Strong verbal and written communication skills in Burmese and English, essential for managing diverse teams in Yangon.</w:t>
      </w:r>
    </w:p>
    <w:p>
      <w:pPr>
        <w:numPr>
          <w:ilvl w:val="0"/>
          <w:numId w:val="1004"/>
        </w:numPr>
        <w:pStyle w:val="Compact"/>
      </w:pPr>
      <w:r>
        <w:rPr>
          <w:bCs/>
          <w:b/>
        </w:rPr>
        <w:t xml:space="preserve">Technology:</w:t>
      </w:r>
      <w:r>
        <w:t xml:space="preserve"> </w:t>
      </w:r>
      <w:r>
        <w:t xml:space="preserve">Proficient in HRIS systems (e.g., SAP SuccessFactors, Workday) and Microsoft Office Suite.</w:t>
      </w:r>
    </w:p>
    <w:p>
      <w:pPr>
        <w:numPr>
          <w:ilvl w:val="0"/>
          <w:numId w:val="1004"/>
        </w:numPr>
        <w:pStyle w:val="Compact"/>
      </w:pPr>
      <w:r>
        <w:rPr>
          <w:bCs/>
          <w:b/>
        </w:rPr>
        <w:t xml:space="preserve">Cross-Cultural Competence:</w:t>
      </w:r>
      <w:r>
        <w:t xml:space="preserve"> </w:t>
      </w:r>
      <w:r>
        <w:t xml:space="preserve">Experience working with international and local teams in Myanmar’s multicultural environment.</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5"/>
        </w:numPr>
        <w:pStyle w:val="Compact"/>
      </w:pPr>
      <w:r>
        <w:t xml:space="preserve">Burmese (Native)</w:t>
      </w:r>
    </w:p>
    <w:p>
      <w:pPr>
        <w:numPr>
          <w:ilvl w:val="0"/>
          <w:numId w:val="1005"/>
        </w:numPr>
        <w:pStyle w:val="Compact"/>
      </w:pPr>
      <w:r>
        <w:t xml:space="preserve">English (Fluent)</w:t>
      </w:r>
    </w:p>
    <w:p>
      <w:pPr>
        <w:numPr>
          <w:ilvl w:val="0"/>
          <w:numId w:val="1005"/>
        </w:numPr>
        <w:pStyle w:val="Compact"/>
      </w:pPr>
      <w:r>
        <w:t xml:space="preserve">Japanese (Basic – for international collaboration)</w:t>
      </w:r>
    </w:p>
    <w:bookmarkEnd w:id="29"/>
    <w:bookmarkStart w:id="30" w:name="projects-initiatives-in-myanmar-yangon"/>
    <w:p>
      <w:pPr>
        <w:pStyle w:val="Heading3"/>
      </w:pPr>
      <w:r>
        <w:t xml:space="preserve">Projects &amp; Initiatives in Myanmar Yangon</w:t>
      </w:r>
    </w:p>
    <w:p>
      <w:pPr>
        <w:numPr>
          <w:ilvl w:val="0"/>
          <w:numId w:val="1006"/>
        </w:numPr>
        <w:pStyle w:val="Compact"/>
      </w:pPr>
      <w:r>
        <w:t xml:space="preserve">Led a company-wide diversity and inclusion program in Yangon, resulting in a 20% increase in female representation in leadership roles.</w:t>
      </w:r>
    </w:p>
    <w:p>
      <w:pPr>
        <w:numPr>
          <w:ilvl w:val="0"/>
          <w:numId w:val="1006"/>
        </w:numPr>
        <w:pStyle w:val="Compact"/>
      </w:pPr>
      <w:r>
        <w:t xml:space="preserve">Partnered with local NGOs to develop vocational training programs for youth unemployment, contributing to economic growth in Myanmar.</w:t>
      </w:r>
    </w:p>
    <w:p>
      <w:pPr>
        <w:numPr>
          <w:ilvl w:val="0"/>
          <w:numId w:val="1006"/>
        </w:numPr>
        <w:pStyle w:val="Compact"/>
      </w:pPr>
      <w:r>
        <w:t xml:space="preserve">Designed and implemented a remote work policy tailored for Yangon’s infrastructure challenges, improving employee retention by 15%.</w:t>
      </w:r>
    </w:p>
    <w:bookmarkEnd w:id="30"/>
    <w:bookmarkStart w:id="31" w:name="professional-affiliations"/>
    <w:p>
      <w:pPr>
        <w:pStyle w:val="Heading3"/>
      </w:pPr>
      <w:r>
        <w:t xml:space="preserve">Professional Affiliations</w:t>
      </w:r>
    </w:p>
    <w:p>
      <w:pPr>
        <w:numPr>
          <w:ilvl w:val="0"/>
          <w:numId w:val="1007"/>
        </w:numPr>
        <w:pStyle w:val="Compact"/>
      </w:pPr>
      <w:r>
        <w:t xml:space="preserve">Member, Myanmar Human Resources Association (MHRA)</w:t>
      </w:r>
    </w:p>
    <w:p>
      <w:pPr>
        <w:numPr>
          <w:ilvl w:val="0"/>
          <w:numId w:val="1007"/>
        </w:numPr>
        <w:pStyle w:val="Compact"/>
      </w:pPr>
      <w:r>
        <w:t xml:space="preserve">Active participant in HR forums and networking events in Yangon to stay updated on regional trends.</w:t>
      </w:r>
    </w:p>
    <w:bookmarkEnd w:id="31"/>
    <w:bookmarkEnd w:id="32"/>
    <w:bookmarkStart w:id="33" w:name="conclusion"/>
    <w:p>
      <w:pPr>
        <w:pStyle w:val="Heading2"/>
      </w:pPr>
      <w:r>
        <w:t xml:space="preserve">Conclusion</w:t>
      </w:r>
    </w:p>
    <w:p>
      <w:pPr>
        <w:pStyle w:val="FirstParagraph"/>
      </w:pPr>
      <w:r>
        <w:t xml:space="preserve">As a Human Resources Manager based in Myanmar Yangon, I am committed to bridging global HR best practices with the unique cultural and regulatory landscape of this region. My expertise in talent management, employee engagement, and compliance ensures that organizations in Yangon can thrive in a competitive environment. Whether supporting local businesses or multinational corporations operating in Myanmar, I aim to create workplaces where employees feel valued, motivated, and empowered to contribute to organizational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Myanmar Yangon</dc:title>
  <dc:creator/>
  <dc:language>en</dc:language>
  <cp:keywords/>
  <dcterms:created xsi:type="dcterms:W3CDTF">2026-07-20T18:59:03Z</dcterms:created>
  <dcterms:modified xsi:type="dcterms:W3CDTF">2026-07-20T18:59:03Z</dcterms:modified>
</cp:coreProperties>
</file>

<file path=docProps/custom.xml><?xml version="1.0" encoding="utf-8"?>
<Properties xmlns="http://schemas.openxmlformats.org/officeDocument/2006/custom-properties" xmlns:vt="http://schemas.openxmlformats.org/officeDocument/2006/docPropsVTypes"/>
</file>