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john-doe"/>
    <w:p>
      <w:pPr>
        <w:pStyle w:val="Heading1"/>
      </w:pPr>
      <w:r>
        <w:t xml:space="preserve">John Doe</w:t>
      </w:r>
    </w:p>
    <w:p>
      <w:pPr>
        <w:pStyle w:val="FirstParagraph"/>
      </w:pPr>
      <w:r>
        <w:rPr>
          <w:bCs/>
          <w:b/>
        </w:rPr>
        <w:t xml:space="preserve">Human Resources Manager</w:t>
      </w:r>
    </w:p>
    <w:p>
      <w:pPr>
        <w:pStyle w:val="BodyText"/>
      </w:pPr>
      <w:r>
        <w:rPr>
          <w:bCs/>
          <w:b/>
        </w:rPr>
        <w:t xml:space="preserve">New Zealand Wellington | Phone: +64 4 123 4567 | Email: john.doe@example.com | LinkedIn: linkedin.com/in/johndoe-hr</w:t>
      </w:r>
    </w:p>
    <w:bookmarkStart w:id="20" w:name="professional-summary"/>
    <w:p>
      <w:pPr>
        <w:pStyle w:val="Heading2"/>
      </w:pPr>
      <w:r>
        <w:t xml:space="preserve">Professional Summary</w:t>
      </w:r>
    </w:p>
    <w:p>
      <w:pPr>
        <w:pStyle w:val="FirstParagraph"/>
      </w:pPr>
      <w:r>
        <w:t xml:space="preserve">A dedicated and results-driven Human Resources Manager with over a decade of experience in managing talent, fostering workplace culture, and aligning organizational goals with employee development. Proven expertise in navigating the unique HR landscape of New Zealand Wellington, where I have successfully implemented strategies to enhance recruitment efficiency, improve employee engagement, and ensure compliance with local labor laws. Passionate about creating inclusive work environments that reflect the values of innovation and collaboration central to Wellington's dynamic business ecosystem.</w:t>
      </w:r>
    </w:p>
    <w:bookmarkEnd w:id="20"/>
    <w:bookmarkStart w:id="21" w:name="key-skills"/>
    <w:p>
      <w:pPr>
        <w:pStyle w:val="Heading2"/>
      </w:pPr>
      <w:r>
        <w:t xml:space="preserve">Key Skills</w:t>
      </w:r>
    </w:p>
    <w:p>
      <w:pPr>
        <w:numPr>
          <w:ilvl w:val="0"/>
          <w:numId w:val="1001"/>
        </w:numPr>
        <w:pStyle w:val="Compact"/>
      </w:pPr>
      <w:r>
        <w:t xml:space="preserve">Strategic Human Resources Planning</w:t>
      </w:r>
    </w:p>
    <w:p>
      <w:pPr>
        <w:numPr>
          <w:ilvl w:val="0"/>
          <w:numId w:val="1001"/>
        </w:numPr>
        <w:pStyle w:val="Compact"/>
      </w:pPr>
      <w:r>
        <w:t xml:space="preserve">Employee Relations &amp; Conflict Resolution</w:t>
      </w:r>
    </w:p>
    <w:p>
      <w:pPr>
        <w:numPr>
          <w:ilvl w:val="0"/>
          <w:numId w:val="1001"/>
        </w:numPr>
        <w:pStyle w:val="Compact"/>
      </w:pPr>
      <w:r>
        <w:t xml:space="preserve">Talent Acquisition &amp; Onboarding</w:t>
      </w:r>
    </w:p>
    <w:p>
      <w:pPr>
        <w:numPr>
          <w:ilvl w:val="0"/>
          <w:numId w:val="1001"/>
        </w:numPr>
        <w:pStyle w:val="Compact"/>
      </w:pPr>
      <w:r>
        <w:t xml:space="preserve">Performance Management Systems</w:t>
      </w:r>
    </w:p>
    <w:p>
      <w:pPr>
        <w:numPr>
          <w:ilvl w:val="0"/>
          <w:numId w:val="1001"/>
        </w:numPr>
        <w:pStyle w:val="Compact"/>
      </w:pPr>
      <w:r>
        <w:t xml:space="preserve">Training &amp; Development Programs</w:t>
      </w:r>
    </w:p>
    <w:p>
      <w:pPr>
        <w:numPr>
          <w:ilvl w:val="0"/>
          <w:numId w:val="1001"/>
        </w:numPr>
        <w:pStyle w:val="Compact"/>
      </w:pPr>
      <w:r>
        <w:t xml:space="preserve">Compliance with New Zealand Employment Laws (Employment Relations Act 2000)</w:t>
      </w:r>
    </w:p>
    <w:p>
      <w:pPr>
        <w:numPr>
          <w:ilvl w:val="0"/>
          <w:numId w:val="1001"/>
        </w:numPr>
        <w:pStyle w:val="Compact"/>
      </w:pPr>
      <w:r>
        <w:t xml:space="preserve">HRIS Software Proficiency (SAP SuccessFactors, Workday)</w:t>
      </w:r>
    </w:p>
    <w:p>
      <w:pPr>
        <w:numPr>
          <w:ilvl w:val="0"/>
          <w:numId w:val="1001"/>
        </w:numPr>
        <w:pStyle w:val="Compact"/>
      </w:pPr>
      <w:r>
        <w:t xml:space="preserve">Cross-Cultural Team Leadership</w:t>
      </w:r>
    </w:p>
    <w:bookmarkEnd w:id="21"/>
    <w:bookmarkStart w:id="25" w:name="professional-experience"/>
    <w:p>
      <w:pPr>
        <w:pStyle w:val="Heading2"/>
      </w:pPr>
      <w:r>
        <w:t xml:space="preserve">Professional Experience</w:t>
      </w:r>
    </w:p>
    <w:bookmarkStart w:id="22" w:name="X45851829aec1554c0f21a97a14330b02ed67d2c"/>
    <w:p>
      <w:pPr>
        <w:pStyle w:val="Heading3"/>
      </w:pPr>
      <w:r>
        <w:t xml:space="preserve">Human Resources Manager | TechNova Solutions (Wellington, New Zealand)</w:t>
      </w:r>
    </w:p>
    <w:p>
      <w:pPr>
        <w:pStyle w:val="FirstParagraph"/>
      </w:pPr>
      <w:r>
        <w:rPr>
          <w:bCs/>
          <w:b/>
        </w:rPr>
        <w:t xml:space="preserve">January 2018 – Present</w:t>
      </w:r>
    </w:p>
    <w:p>
      <w:pPr>
        <w:numPr>
          <w:ilvl w:val="0"/>
          <w:numId w:val="1002"/>
        </w:numPr>
        <w:pStyle w:val="Compact"/>
      </w:pPr>
      <w:r>
        <w:t xml:space="preserve">Overseeing end-to-end HR operations for a growing tech company in Wellington, ensuring alignment with the organization’s mission to drive innovation in digital solutions.</w:t>
      </w:r>
    </w:p>
    <w:p>
      <w:pPr>
        <w:numPr>
          <w:ilvl w:val="0"/>
          <w:numId w:val="1002"/>
        </w:numPr>
        <w:pStyle w:val="Compact"/>
      </w:pPr>
      <w:r>
        <w:t xml:space="preserve">Developing and implementing a comprehensive recruitment strategy that reduced time-to-hire by 25% and improved employee retention rates by 18% in three years.</w:t>
      </w:r>
    </w:p>
    <w:p>
      <w:pPr>
        <w:numPr>
          <w:ilvl w:val="0"/>
          <w:numId w:val="1002"/>
        </w:numPr>
        <w:pStyle w:val="Compact"/>
      </w:pPr>
      <w:r>
        <w:t xml:space="preserve">Designing and delivering training programs focused on diversity, equity, and inclusion (DEI), which contributed to a 30% increase in employee satisfaction scores.</w:t>
      </w:r>
    </w:p>
    <w:p>
      <w:pPr>
        <w:numPr>
          <w:ilvl w:val="0"/>
          <w:numId w:val="1002"/>
        </w:numPr>
        <w:pStyle w:val="Compact"/>
      </w:pPr>
      <w:r>
        <w:t xml:space="preserve">Establishing a transparent performance management system that enhanced accountability and aligned individual goals with organizational objectives.</w:t>
      </w:r>
    </w:p>
    <w:p>
      <w:pPr>
        <w:numPr>
          <w:ilvl w:val="0"/>
          <w:numId w:val="1002"/>
        </w:numPr>
        <w:pStyle w:val="Compact"/>
      </w:pPr>
      <w:r>
        <w:t xml:space="preserve">Collaborating with local universities in Wellington to create internship programs, strengthening the company’s talent pipeline and community engagement efforts.</w:t>
      </w:r>
    </w:p>
    <w:bookmarkEnd w:id="22"/>
    <w:bookmarkStart w:id="23" w:name="Xe27c742aca81635c3dfd37cd93f57d554dbd7cb"/>
    <w:p>
      <w:pPr>
        <w:pStyle w:val="Heading3"/>
      </w:pPr>
      <w:r>
        <w:t xml:space="preserve">HR Coordinator | GreenLeaf Industries (Wellington, New Zealand)</w:t>
      </w:r>
    </w:p>
    <w:p>
      <w:pPr>
        <w:pStyle w:val="FirstParagraph"/>
      </w:pPr>
      <w:r>
        <w:rPr>
          <w:bCs/>
          <w:b/>
        </w:rPr>
        <w:t xml:space="preserve">June 2014 – December 2017</w:t>
      </w:r>
    </w:p>
    <w:p>
      <w:pPr>
        <w:numPr>
          <w:ilvl w:val="0"/>
          <w:numId w:val="1003"/>
        </w:numPr>
        <w:pStyle w:val="Compact"/>
      </w:pPr>
      <w:r>
        <w:t xml:space="preserve">Managed day-to-day HR functions, including payroll processing, employee records, and benefits administration for a workforce of 200+ employees in Wellington.</w:t>
      </w:r>
    </w:p>
    <w:p>
      <w:pPr>
        <w:numPr>
          <w:ilvl w:val="0"/>
          <w:numId w:val="1003"/>
        </w:numPr>
        <w:pStyle w:val="Compact"/>
      </w:pPr>
      <w:r>
        <w:t xml:space="preserve">Initiated a mentorship program that reduced first-year attrition by 20% and improved team cohesion across departments.</w:t>
      </w:r>
    </w:p>
    <w:p>
      <w:pPr>
        <w:numPr>
          <w:ilvl w:val="0"/>
          <w:numId w:val="1003"/>
        </w:numPr>
        <w:pStyle w:val="Compact"/>
      </w:pPr>
      <w:r>
        <w:t xml:space="preserve">Played a key role in the successful implementation of New Zealand’s Health and Safety at Work Act (2015), ensuring compliance and fostering a culture of safety awareness.</w:t>
      </w:r>
    </w:p>
    <w:p>
      <w:pPr>
        <w:numPr>
          <w:ilvl w:val="0"/>
          <w:numId w:val="1003"/>
        </w:numPr>
        <w:pStyle w:val="Compact"/>
      </w:pPr>
      <w:r>
        <w:t xml:space="preserve">Conducted regular employee engagement surveys, identifying critical areas for improvement and collaborating with leadership to implement actionable solutions.</w:t>
      </w:r>
    </w:p>
    <w:bookmarkEnd w:id="23"/>
    <w:bookmarkStart w:id="24" w:name="hr-assistant-wellington-regional-council"/>
    <w:p>
      <w:pPr>
        <w:pStyle w:val="Heading3"/>
      </w:pPr>
      <w:r>
        <w:t xml:space="preserve">HR Assistant | Wellington Regional Council</w:t>
      </w:r>
    </w:p>
    <w:p>
      <w:pPr>
        <w:pStyle w:val="FirstParagraph"/>
      </w:pPr>
      <w:r>
        <w:rPr>
          <w:bCs/>
          <w:b/>
        </w:rPr>
        <w:t xml:space="preserve">March 2011 – May 2014</w:t>
      </w:r>
    </w:p>
    <w:p>
      <w:pPr>
        <w:numPr>
          <w:ilvl w:val="0"/>
          <w:numId w:val="1004"/>
        </w:numPr>
        <w:pStyle w:val="Compact"/>
      </w:pPr>
      <w:r>
        <w:t xml:space="preserve">Supported HR initiatives for a public sector organization with a focus on maintaining high standards of service delivery in New Zealand Wellington.</w:t>
      </w:r>
    </w:p>
    <w:p>
      <w:pPr>
        <w:numPr>
          <w:ilvl w:val="0"/>
          <w:numId w:val="1004"/>
        </w:numPr>
        <w:pStyle w:val="Compact"/>
      </w:pPr>
      <w:r>
        <w:t xml:space="preserve">Assisted in the development of staff training modules aligned with the council’s strategic goals, including sustainability and community engagement.</w:t>
      </w:r>
    </w:p>
    <w:p>
      <w:pPr>
        <w:numPr>
          <w:ilvl w:val="0"/>
          <w:numId w:val="1004"/>
        </w:numPr>
        <w:pStyle w:val="Compact"/>
      </w:pPr>
      <w:r>
        <w:t xml:space="preserve">Managed employee relations by mediating workplace disputes and ensuring adherence to collective agreements.</w:t>
      </w:r>
    </w:p>
    <w:bookmarkEnd w:id="24"/>
    <w:bookmarkEnd w:id="25"/>
    <w:bookmarkStart w:id="28" w:name="educational-background"/>
    <w:p>
      <w:pPr>
        <w:pStyle w:val="Heading2"/>
      </w:pPr>
      <w:r>
        <w:t xml:space="preserve">Educational Background</w:t>
      </w:r>
    </w:p>
    <w:bookmarkStart w:id="26" w:name="X77ab1b82244861f9e5aaa7398f06b94c90d0d52"/>
    <w:p>
      <w:pPr>
        <w:pStyle w:val="Heading3"/>
      </w:pPr>
      <w:r>
        <w:t xml:space="preserve">Bachelor of Human Resource Management | Victoria University of Wellington (2010)</w:t>
      </w:r>
    </w:p>
    <w:p>
      <w:pPr>
        <w:pStyle w:val="FirstParagraph"/>
      </w:pPr>
      <w:r>
        <w:rPr>
          <w:bCs/>
          <w:b/>
        </w:rPr>
        <w:t xml:space="preserve">Graduated with Honours in Organizational Behavior and Labour Relations</w:t>
      </w:r>
    </w:p>
    <w:bookmarkEnd w:id="26"/>
    <w:bookmarkStart w:id="27" w:name="Xdf6ffc96a82b2f64922ce913a009e62b2df5390"/>
    <w:p>
      <w:pPr>
        <w:pStyle w:val="Heading3"/>
      </w:pPr>
      <w:r>
        <w:t xml:space="preserve">Postgraduate Certificate in Employment Law | University of Otago (2012)</w:t>
      </w:r>
    </w:p>
    <w:p>
      <w:pPr>
        <w:pStyle w:val="FirstParagraph"/>
      </w:pPr>
      <w:r>
        <w:rPr>
          <w:bCs/>
          <w:b/>
        </w:rPr>
        <w:t xml:space="preserve">Focused on New Zealand-specific employment legislation and dispute resolution strategies.</w:t>
      </w:r>
    </w:p>
    <w:bookmarkEnd w:id="27"/>
    <w:bookmarkEnd w:id="28"/>
    <w:bookmarkStart w:id="29" w:name="certifications"/>
    <w:p>
      <w:pPr>
        <w:pStyle w:val="Heading2"/>
      </w:pPr>
      <w:r>
        <w:t xml:space="preserve">Certifications</w:t>
      </w:r>
    </w:p>
    <w:p>
      <w:pPr>
        <w:numPr>
          <w:ilvl w:val="0"/>
          <w:numId w:val="1005"/>
        </w:numPr>
        <w:pStyle w:val="Compact"/>
      </w:pPr>
      <w:r>
        <w:t xml:space="preserve">Chartered Member of the Society for Human Resource Management (SHRM-SCP)</w:t>
      </w:r>
    </w:p>
    <w:p>
      <w:pPr>
        <w:numPr>
          <w:ilvl w:val="0"/>
          <w:numId w:val="1005"/>
        </w:numPr>
        <w:pStyle w:val="Compact"/>
      </w:pPr>
      <w:r>
        <w:t xml:space="preserve">Professional Certified Human Resources (PHR) – Human Resources Certification Institute (HRCI)</w:t>
      </w:r>
    </w:p>
    <w:p>
      <w:pPr>
        <w:numPr>
          <w:ilvl w:val="0"/>
          <w:numId w:val="1005"/>
        </w:numPr>
        <w:pStyle w:val="Compact"/>
      </w:pPr>
      <w:r>
        <w:t xml:space="preserve">New Zealand HR Institute (NZHI) Membership</w:t>
      </w:r>
    </w:p>
    <w:bookmarkEnd w:id="29"/>
    <w:bookmarkStart w:id="30" w:name="professional-development"/>
    <w:p>
      <w:pPr>
        <w:pStyle w:val="Heading2"/>
      </w:pPr>
      <w:r>
        <w:t xml:space="preserve">Professional Development</w:t>
      </w:r>
    </w:p>
    <w:p>
      <w:pPr>
        <w:numPr>
          <w:ilvl w:val="0"/>
          <w:numId w:val="1006"/>
        </w:numPr>
        <w:pStyle w:val="Compact"/>
      </w:pPr>
      <w:r>
        <w:t xml:space="preserve">Attended the "Future of Work" conference in Wellington (2023), focusing on remote work trends and hybrid workplace models.</w:t>
      </w:r>
    </w:p>
    <w:p>
      <w:pPr>
        <w:numPr>
          <w:ilvl w:val="0"/>
          <w:numId w:val="1006"/>
        </w:numPr>
        <w:pStyle w:val="Compact"/>
      </w:pPr>
      <w:r>
        <w:t xml:space="preserve">Completed a workshop on unconscious bias training for HR professionals, hosted by the New Zealand Diversity Council.</w:t>
      </w:r>
    </w:p>
    <w:p>
      <w:pPr>
        <w:numPr>
          <w:ilvl w:val="0"/>
          <w:numId w:val="1006"/>
        </w:numPr>
        <w:pStyle w:val="Compact"/>
      </w:pPr>
      <w:r>
        <w:t xml:space="preserve">Participated in leadership development programs at the University of Wellington’s School of Business and Economics.</w:t>
      </w:r>
    </w:p>
    <w:bookmarkEnd w:id="30"/>
    <w:bookmarkStart w:id="31" w:name="community-professional-involvement"/>
    <w:p>
      <w:pPr>
        <w:pStyle w:val="Heading2"/>
      </w:pPr>
      <w:r>
        <w:t xml:space="preserve">Community &amp; Professional Involvement</w:t>
      </w:r>
    </w:p>
    <w:p>
      <w:pPr>
        <w:numPr>
          <w:ilvl w:val="0"/>
          <w:numId w:val="1007"/>
        </w:numPr>
        <w:pStyle w:val="Compact"/>
      </w:pPr>
      <w:r>
        <w:t xml:space="preserve">Volunteer HR mentor for the Wellington Chamber of Commerce, guiding small businesses on workforce development strategies.</w:t>
      </w:r>
    </w:p>
    <w:p>
      <w:pPr>
        <w:numPr>
          <w:ilvl w:val="0"/>
          <w:numId w:val="1007"/>
        </w:numPr>
        <w:pStyle w:val="Compact"/>
      </w:pPr>
      <w:r>
        <w:t xml:space="preserve">Member of the New Zealand Human Resources Association (NZHRA), contributing to policy discussions on labor market trends.</w:t>
      </w:r>
    </w:p>
    <w:p>
      <w:pPr>
        <w:numPr>
          <w:ilvl w:val="0"/>
          <w:numId w:val="1007"/>
        </w:numPr>
        <w:pStyle w:val="Compact"/>
      </w:pPr>
      <w:r>
        <w:t xml:space="preserve">Organized a local event in Wellington titled "HR Innovators Meetup," fostering collaboration among HR professionals across sectors.</w:t>
      </w:r>
    </w:p>
    <w:bookmarkEnd w:id="31"/>
    <w:bookmarkStart w:id="32" w:name="references"/>
    <w:p>
      <w:pPr>
        <w:pStyle w:val="Heading2"/>
      </w:pPr>
      <w:r>
        <w:t xml:space="preserve">References</w:t>
      </w:r>
    </w:p>
    <w:p>
      <w:pPr>
        <w:pStyle w:val="FirstParagraph"/>
      </w:pPr>
      <w:r>
        <w:t xml:space="preserve">Available upon request. Please contact the candidate for details.</w:t>
      </w:r>
    </w:p>
    <w:p>
      <w:pPr>
        <w:pStyle w:val="BodyText"/>
      </w:pPr>
      <w:r>
        <w:t xml:space="preserve">This resume is tailored for a Human Resources Manager role in New Zealand Wellington, emphasizing local industry practices, compliance requirements, and strategic HR initiatives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New Zealand Wellington</dc:title>
  <dc:creator/>
  <dc:language>en</dc:language>
  <cp:keywords/>
  <dcterms:created xsi:type="dcterms:W3CDTF">2026-07-24T03:59:34Z</dcterms:created>
  <dcterms:modified xsi:type="dcterms:W3CDTF">2026-07-24T03:59:34Z</dcterms:modified>
</cp:coreProperties>
</file>

<file path=docProps/custom.xml><?xml version="1.0" encoding="utf-8"?>
<Properties xmlns="http://schemas.openxmlformats.org/officeDocument/2006/custom-properties" xmlns:vt="http://schemas.openxmlformats.org/officeDocument/2006/docPropsVTypes"/>
</file>