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(Philippines</w:t>
      </w:r>
      <w:r>
        <w:t xml:space="preserve"> </w:t>
      </w:r>
      <w:r>
        <w:t xml:space="preserve">Manila)</w:t>
      </w:r>
    </w:p>
    <w:bookmarkStart w:id="35" w:name="john-a.-delgado"/>
    <w:p>
      <w:pPr>
        <w:pStyle w:val="Heading1"/>
      </w:pPr>
      <w:r>
        <w:t xml:space="preserve">John A. Delgado</w:t>
      </w:r>
    </w:p>
    <w:p>
      <w:pPr>
        <w:pStyle w:val="FirstParagraph"/>
      </w:pPr>
      <w:r>
        <w:rPr>
          <w:bCs/>
          <w:b/>
        </w:rPr>
        <w:t xml:space="preserve">Human Resources Manager | Philippines Manila</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john.delgado@ph.com | Phone: +63 912-345-6789 | Address: 123 Ayala Avenue, Makati City, Manila, Philippines</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Dynamic and results-driven Human Resources Manager with over 10 years of experience in talent acquisition, employee engagement, and organizational development. Specializing in aligning HR strategies with the unique cultural and regulatory landscape of the Philippines Manila. Proven track record of enhancing workplace productivity, reducing turnover by 25%, and fostering a positive organizational culture. Committed to leveraging local labor laws and best practices to build sustainable HR frameworks for businesses operating in Manila.</w:t>
      </w:r>
    </w:p>
    <w:p>
      <w:r>
        <w:pict>
          <v:rect style="width:0;height:1.5pt" o:hralign="center" o:hrstd="t" o:hr="t"/>
        </w:pic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Philippines Manila-based Company: TechGlobal Solutions Inc.</w:t>
      </w:r>
      <w:r>
        <w:t xml:space="preserve"> </w:t>
      </w:r>
      <w:r>
        <w:t xml:space="preserve">| January 2018 – Present</w:t>
      </w:r>
    </w:p>
    <w:p>
      <w:pPr>
        <w:numPr>
          <w:ilvl w:val="0"/>
          <w:numId w:val="1001"/>
        </w:numPr>
        <w:pStyle w:val="Compact"/>
      </w:pPr>
      <w:r>
        <w:t xml:space="preserve">Overseeing end-to-end HR operations, including recruitment, onboarding, training, and performance management for over 500 employees across Manila offices.</w:t>
      </w:r>
    </w:p>
    <w:p>
      <w:pPr>
        <w:numPr>
          <w:ilvl w:val="0"/>
          <w:numId w:val="1001"/>
        </w:numPr>
        <w:pStyle w:val="Compact"/>
      </w:pPr>
      <w:r>
        <w:t xml:space="preserve">Developed and implemented a company-wide employee engagement initiative that increased satisfaction scores by 30% within one year.</w:t>
      </w:r>
    </w:p>
    <w:p>
      <w:pPr>
        <w:numPr>
          <w:ilvl w:val="0"/>
          <w:numId w:val="1001"/>
        </w:numPr>
        <w:pStyle w:val="Compact"/>
      </w:pPr>
      <w:r>
        <w:t xml:space="preserve">Complied with the Department of Labor and Employment (DOLE) regulations in the Philippines, ensuring adherence to labor laws specific to Manila’s business environment.</w:t>
      </w:r>
    </w:p>
    <w:p>
      <w:pPr>
        <w:numPr>
          <w:ilvl w:val="0"/>
          <w:numId w:val="1001"/>
        </w:numPr>
        <w:pStyle w:val="Compact"/>
      </w:pPr>
      <w:r>
        <w:t xml:space="preserve">Reduced recruitment costs by 18% through strategic partnerships with local universities and vocational institutions in Manila.</w:t>
      </w:r>
    </w:p>
    <w:p>
      <w:pPr>
        <w:numPr>
          <w:ilvl w:val="0"/>
          <w:numId w:val="1001"/>
        </w:numPr>
        <w:pStyle w:val="Compact"/>
      </w:pPr>
      <w:r>
        <w:t xml:space="preserve">Founded a diversity and inclusion task force, resulting in a 40% increase in female representation in leadership roles across the organization.</w:t>
      </w:r>
    </w:p>
    <w:bookmarkEnd w:id="22"/>
    <w:bookmarkStart w:id="23" w:name="hr-coordinator"/>
    <w:p>
      <w:pPr>
        <w:pStyle w:val="Heading3"/>
      </w:pPr>
      <w:r>
        <w:t xml:space="preserve">HR Coordinator</w:t>
      </w:r>
    </w:p>
    <w:p>
      <w:pPr>
        <w:pStyle w:val="FirstParagraph"/>
      </w:pPr>
      <w:r>
        <w:rPr>
          <w:bCs/>
          <w:b/>
        </w:rPr>
        <w:t xml:space="preserve">Philippines Manila-based Company: MetroCorp Industries</w:t>
      </w:r>
      <w:r>
        <w:t xml:space="preserve"> </w:t>
      </w:r>
      <w:r>
        <w:t xml:space="preserve">| March 2015 – December 2017</w:t>
      </w:r>
    </w:p>
    <w:p>
      <w:pPr>
        <w:numPr>
          <w:ilvl w:val="0"/>
          <w:numId w:val="1002"/>
        </w:numPr>
        <w:pStyle w:val="Compact"/>
      </w:pPr>
      <w:r>
        <w:t xml:space="preserve">Managed payroll, benefits administration, and employee relations for 300+ staff members in Manila.</w:t>
      </w:r>
    </w:p>
    <w:p>
      <w:pPr>
        <w:numPr>
          <w:ilvl w:val="0"/>
          <w:numId w:val="1002"/>
        </w:numPr>
        <w:pStyle w:val="Compact"/>
      </w:pPr>
      <w:r>
        <w:t xml:space="preserve">Collaborated with department heads to identify training needs and delivered workshops on soft skills and professional development.</w:t>
      </w:r>
    </w:p>
    <w:p>
      <w:pPr>
        <w:numPr>
          <w:ilvl w:val="0"/>
          <w:numId w:val="1002"/>
        </w:numPr>
        <w:pStyle w:val="Compact"/>
      </w:pPr>
      <w:r>
        <w:t xml:space="preserve">Streamlined the onboarding process, reducing time-to-productivity by 20% for new hires in Manila.</w:t>
      </w:r>
    </w:p>
    <w:p>
      <w:pPr>
        <w:numPr>
          <w:ilvl w:val="0"/>
          <w:numId w:val="1002"/>
        </w:numPr>
        <w:pStyle w:val="Compact"/>
      </w:pPr>
      <w:r>
        <w:t xml:space="preserve">Supported the implementation of a new HR Information System (HRIS) tailored to Philippine labor compliance standards.</w:t>
      </w:r>
    </w:p>
    <w:bookmarkEnd w:id="23"/>
    <w:bookmarkStart w:id="24" w:name="recruitment-specialist"/>
    <w:p>
      <w:pPr>
        <w:pStyle w:val="Heading3"/>
      </w:pPr>
      <w:r>
        <w:t xml:space="preserve">Recruitment Specialist</w:t>
      </w:r>
    </w:p>
    <w:p>
      <w:pPr>
        <w:pStyle w:val="FirstParagraph"/>
      </w:pPr>
      <w:r>
        <w:rPr>
          <w:bCs/>
          <w:b/>
        </w:rPr>
        <w:t xml:space="preserve">Philippines Manila-based Company: HRLink Philippines</w:t>
      </w:r>
      <w:r>
        <w:t xml:space="preserve"> </w:t>
      </w:r>
      <w:r>
        <w:t xml:space="preserve">| June 2012 – February 2015</w:t>
      </w:r>
    </w:p>
    <w:p>
      <w:pPr>
        <w:numPr>
          <w:ilvl w:val="0"/>
          <w:numId w:val="1003"/>
        </w:numPr>
        <w:pStyle w:val="Compact"/>
      </w:pPr>
      <w:r>
        <w:t xml:space="preserve">Sourced and placed over 200 professionals in roles across various industries, including IT, finance, and hospitality in Manila.</w:t>
      </w:r>
    </w:p>
    <w:p>
      <w:pPr>
        <w:numPr>
          <w:ilvl w:val="0"/>
          <w:numId w:val="1003"/>
        </w:numPr>
        <w:pStyle w:val="Compact"/>
      </w:pPr>
      <w:r>
        <w:t xml:space="preserve">Conducted interviews and assessed candidates’ cultural fit with client organizations based on local business practices.</w:t>
      </w:r>
    </w:p>
    <w:p>
      <w:pPr>
        <w:numPr>
          <w:ilvl w:val="0"/>
          <w:numId w:val="1003"/>
        </w:numPr>
        <w:pStyle w:val="Compact"/>
      </w:pPr>
      <w:r>
        <w:t xml:space="preserve">Provided guidance on salary benchmarks aligned with the Philippines Manila job market trends.</w:t>
      </w:r>
    </w:p>
    <w:p>
      <w:r>
        <w:pict>
          <v:rect style="width:0;height:1.5pt" o:hralign="center" o:hrstd="t" o:hr="t"/>
        </w:pict>
      </w:r>
    </w:p>
    <w:bookmarkEnd w:id="24"/>
    <w:bookmarkEnd w:id="25"/>
    <w:bookmarkStart w:id="28" w:name="education"/>
    <w:p>
      <w:pPr>
        <w:pStyle w:val="Heading2"/>
      </w:pPr>
      <w:r>
        <w:t xml:space="preserve">Education</w:t>
      </w:r>
    </w:p>
    <w:bookmarkStart w:id="26" w:name="bachelor-of-science-in-psychology"/>
    <w:p>
      <w:pPr>
        <w:pStyle w:val="Heading3"/>
      </w:pPr>
      <w:r>
        <w:t xml:space="preserve">Bachelor of Science in Psychology</w:t>
      </w:r>
    </w:p>
    <w:p>
      <w:pPr>
        <w:pStyle w:val="FirstParagraph"/>
      </w:pPr>
      <w:r>
        <w:rPr>
          <w:bCs/>
          <w:b/>
        </w:rPr>
        <w:t xml:space="preserve">University of the Philippines, Diliman, Quezon City</w:t>
      </w:r>
      <w:r>
        <w:t xml:space="preserve"> </w:t>
      </w:r>
      <w:r>
        <w:t xml:space="preserve">| Graduated: 2011</w:t>
      </w:r>
    </w:p>
    <w:bookmarkEnd w:id="26"/>
    <w:bookmarkStart w:id="27" w:name="X4911e59d02437c6d8eb22fe3ee6ea4fc6ab8aeb"/>
    <w:p>
      <w:pPr>
        <w:pStyle w:val="Heading3"/>
      </w:pPr>
      <w:r>
        <w:t xml:space="preserve">Certification in Human Resources Management (PHR)</w:t>
      </w:r>
    </w:p>
    <w:p>
      <w:pPr>
        <w:pStyle w:val="FirstParagraph"/>
      </w:pPr>
      <w:r>
        <w:rPr>
          <w:bCs/>
          <w:b/>
        </w:rPr>
        <w:t xml:space="preserve">Philippine HR Institute (PHRI)</w:t>
      </w:r>
      <w:r>
        <w:t xml:space="preserve"> </w:t>
      </w:r>
      <w:r>
        <w:t xml:space="preserve">| Completed: 2014</w:t>
      </w:r>
    </w:p>
    <w:p>
      <w:r>
        <w:pict>
          <v:rect style="width:0;height:1.5pt" o:hralign="center" o:hrstd="t" o:hr="t"/>
        </w:pict>
      </w:r>
    </w:p>
    <w:bookmarkEnd w:id="27"/>
    <w:bookmarkEnd w:id="28"/>
    <w:bookmarkStart w:id="29" w:name="certifications-training"/>
    <w:p>
      <w:pPr>
        <w:pStyle w:val="Heading2"/>
      </w:pPr>
      <w:r>
        <w:t xml:space="preserve">Certifications &amp; Training</w:t>
      </w:r>
    </w:p>
    <w:p>
      <w:pPr>
        <w:numPr>
          <w:ilvl w:val="0"/>
          <w:numId w:val="1004"/>
        </w:numPr>
        <w:pStyle w:val="Compact"/>
      </w:pPr>
      <w:r>
        <w:t xml:space="preserve">Certified Professional in Human Resources (CPHR) – Philippine HR Institute (PHRI), 2016</w:t>
      </w:r>
    </w:p>
    <w:p>
      <w:pPr>
        <w:numPr>
          <w:ilvl w:val="0"/>
          <w:numId w:val="1004"/>
        </w:numPr>
        <w:pStyle w:val="Compact"/>
      </w:pPr>
      <w:r>
        <w:t xml:space="preserve">Workforce Compliance and Labor Law in the Philippines – Department of Labor and Employment (DOLE), 2019</w:t>
      </w:r>
    </w:p>
    <w:p>
      <w:pPr>
        <w:numPr>
          <w:ilvl w:val="0"/>
          <w:numId w:val="1004"/>
        </w:numPr>
        <w:pStyle w:val="Compact"/>
      </w:pPr>
      <w:r>
        <w:t xml:space="preserve">Advanced Training in Employee Engagement Strategies – Manila-based Leadership Development Center, 2020</w:t>
      </w:r>
    </w:p>
    <w:p>
      <w:r>
        <w:pict>
          <v:rect style="width:0;height:1.5pt" o:hralign="center" o:hrstd="t" o:hr="t"/>
        </w:pict>
      </w:r>
    </w:p>
    <w:bookmarkEnd w:id="29"/>
    <w:bookmarkStart w:id="30" w:name="technical-skills"/>
    <w:p>
      <w:pPr>
        <w:pStyle w:val="Heading2"/>
      </w:pPr>
      <w:r>
        <w:t xml:space="preserve">Technical Skills</w:t>
      </w:r>
    </w:p>
    <w:p>
      <w:pPr>
        <w:numPr>
          <w:ilvl w:val="0"/>
          <w:numId w:val="1005"/>
        </w:numPr>
        <w:pStyle w:val="Compact"/>
      </w:pPr>
      <w:r>
        <w:rPr>
          <w:bCs/>
          <w:b/>
        </w:rPr>
        <w:t xml:space="preserve">HR Software:</w:t>
      </w:r>
      <w:r>
        <w:t xml:space="preserve"> </w:t>
      </w:r>
      <w:r>
        <w:t xml:space="preserve">BambooHR, Oracle HRMS, and local Philippine payroll systems (e.g., PayrollPro).</w:t>
      </w:r>
    </w:p>
    <w:p>
      <w:pPr>
        <w:numPr>
          <w:ilvl w:val="0"/>
          <w:numId w:val="1005"/>
        </w:numPr>
        <w:pStyle w:val="Compact"/>
      </w:pPr>
      <w:r>
        <w:rPr>
          <w:bCs/>
          <w:b/>
        </w:rPr>
        <w:t xml:space="preserve">Microsoft Office Suite:</w:t>
      </w:r>
      <w:r>
        <w:t xml:space="preserve"> </w:t>
      </w:r>
      <w:r>
        <w:t xml:space="preserve">Advanced proficiency in Excel (VLOOKUP, pivot tables), PowerPoint, and Word.</w:t>
      </w:r>
    </w:p>
    <w:p>
      <w:pPr>
        <w:numPr>
          <w:ilvl w:val="0"/>
          <w:numId w:val="1005"/>
        </w:numPr>
        <w:pStyle w:val="Compact"/>
      </w:pPr>
      <w:r>
        <w:rPr>
          <w:bCs/>
          <w:b/>
        </w:rPr>
        <w:t xml:space="preserve">Data Analysis:</w:t>
      </w:r>
      <w:r>
        <w:t xml:space="preserve"> </w:t>
      </w:r>
      <w:r>
        <w:t xml:space="preserve">Experience with Google Sheets for tracking employee metrics and workforce trends in Manila.</w:t>
      </w:r>
    </w:p>
    <w:p>
      <w:r>
        <w:pict>
          <v:rect style="width:0;height:1.5pt" o:hralign="center" o:hrstd="t" o:hr="t"/>
        </w:pict>
      </w:r>
    </w:p>
    <w:bookmarkEnd w:id="30"/>
    <w:bookmarkStart w:id="31" w:name="languages-communication-skills"/>
    <w:p>
      <w:pPr>
        <w:pStyle w:val="Heading2"/>
      </w:pPr>
      <w:r>
        <w:t xml:space="preserve">Languages &amp; Communication Skills</w:t>
      </w:r>
    </w:p>
    <w:p>
      <w:pPr>
        <w:numPr>
          <w:ilvl w:val="0"/>
          <w:numId w:val="1006"/>
        </w:numPr>
        <w:pStyle w:val="Compact"/>
      </w:pPr>
      <w:r>
        <w:t xml:space="preserve">Fluent in English and Filipino (Tagalog), with a deep understanding of regional dialects in the Philippines.</w:t>
      </w:r>
    </w:p>
    <w:p>
      <w:pPr>
        <w:numPr>
          <w:ilvl w:val="0"/>
          <w:numId w:val="1006"/>
        </w:numPr>
        <w:pStyle w:val="Compact"/>
      </w:pPr>
      <w:r>
        <w:t xml:space="preserve">Excellent interpersonal communication skills, with a focus on resolving conflicts and fostering collaboration in multicultural teams across Manila.</w:t>
      </w:r>
    </w:p>
    <w:p>
      <w:r>
        <w:pict>
          <v:rect style="width:0;height:1.5pt" o:hralign="center" o:hrstd="t" o:hr="t"/>
        </w:pict>
      </w:r>
    </w:p>
    <w:bookmarkEnd w:id="31"/>
    <w:bookmarkStart w:id="32" w:name="professional-memberships"/>
    <w:p>
      <w:pPr>
        <w:pStyle w:val="Heading2"/>
      </w:pPr>
      <w:r>
        <w:t xml:space="preserve">Professional Memberships</w:t>
      </w:r>
    </w:p>
    <w:p>
      <w:pPr>
        <w:numPr>
          <w:ilvl w:val="0"/>
          <w:numId w:val="1007"/>
        </w:numPr>
        <w:pStyle w:val="Compact"/>
      </w:pPr>
      <w:r>
        <w:t xml:space="preserve">Member, Philippine Society for Human Resource Management (PSHRM)</w:t>
      </w:r>
    </w:p>
    <w:p>
      <w:pPr>
        <w:numPr>
          <w:ilvl w:val="0"/>
          <w:numId w:val="1007"/>
        </w:numPr>
        <w:pStyle w:val="Compact"/>
      </w:pPr>
      <w:r>
        <w:t xml:space="preserve">Member, Asia-Pacific HR Association (APHA), Manila Chapter</w:t>
      </w:r>
    </w:p>
    <w:p>
      <w:r>
        <w:pict>
          <v:rect style="width:0;height:1.5pt" o:hralign="center" o:hrstd="t" o:hr="t"/>
        </w:pict>
      </w:r>
    </w:p>
    <w:bookmarkEnd w:id="32"/>
    <w:bookmarkStart w:id="33" w:name="projects-achievements"/>
    <w:p>
      <w:pPr>
        <w:pStyle w:val="Heading2"/>
      </w:pPr>
      <w:r>
        <w:t xml:space="preserve">Projects &amp; Achievements</w:t>
      </w:r>
    </w:p>
    <w:p>
      <w:pPr>
        <w:pStyle w:val="FirstParagraph"/>
      </w:pPr>
      <w:r>
        <w:rPr>
          <w:bCs/>
          <w:b/>
        </w:rPr>
        <w:t xml:space="preserve">Manila Workplace Wellness Initiative:</w:t>
      </w:r>
      <w:r>
        <w:t xml:space="preserve"> </w:t>
      </w:r>
      <w:r>
        <w:t xml:space="preserve">Led a company-wide program that reduced absenteeism by 15% and improved employee morale through health workshops and mental wellness resources tailored to Filipino work culture.</w:t>
      </w:r>
    </w:p>
    <w:p>
      <w:pPr>
        <w:pStyle w:val="BodyText"/>
      </w:pPr>
      <w:r>
        <w:rPr>
          <w:bCs/>
          <w:b/>
        </w:rPr>
        <w:t xml:space="preserve">Local Talent Development Program:</w:t>
      </w:r>
      <w:r>
        <w:t xml:space="preserve"> </w:t>
      </w:r>
      <w:r>
        <w:t xml:space="preserve">Partnered with Manila-based technical schools to create internship pipelines, resulting in 50+ graduates hired by TechGlobal Solutions Inc. within two years.</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(Philippines Manila)</dc:title>
  <dc:creator/>
  <dc:language>en</dc:language>
  <cp:keywords/>
  <dcterms:created xsi:type="dcterms:W3CDTF">2026-07-20T21:22:42Z</dcterms:created>
  <dcterms:modified xsi:type="dcterms:W3CDTF">2026-07-20T21:22:42Z</dcterms:modified>
</cp:coreProperties>
</file>

<file path=docProps/custom.xml><?xml version="1.0" encoding="utf-8"?>
<Properties xmlns="http://schemas.openxmlformats.org/officeDocument/2006/custom-properties" xmlns:vt="http://schemas.openxmlformats.org/officeDocument/2006/docPropsVTypes"/>
</file>