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United</w:t>
      </w:r>
      <w:r>
        <w:t xml:space="preserve"> </w:t>
      </w:r>
      <w:r>
        <w:t xml:space="preserve">Kingdom</w:t>
      </w:r>
      <w:r>
        <w:t xml:space="preserve"> </w:t>
      </w:r>
      <w:r>
        <w:t xml:space="preserve">London</w:t>
      </w:r>
    </w:p>
    <w:bookmarkStart w:id="31" w:name="resume"/>
    <w:p>
      <w:pPr>
        <w:pStyle w:val="Heading1"/>
      </w:pPr>
      <w:r>
        <w:t xml:space="preserve">Resume</w:t>
      </w:r>
    </w:p>
    <w:bookmarkStart w:id="30" w:name="Xa22e96b5cf43e41ce69bab6632a1b7ccb9e6874"/>
    <w:p>
      <w:pPr>
        <w:pStyle w:val="Heading2"/>
      </w:pPr>
      <w:r>
        <w:t xml:space="preserve">Human Resources Manager | United Kingdom London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Emily Thompson</w:t>
      </w:r>
      <w:r>
        <w:br/>
      </w:r>
      <w:r>
        <w:rPr>
          <w:bCs/>
          <w:b/>
        </w:rPr>
        <w:t xml:space="preserve">Email:</w:t>
      </w:r>
      <w:r>
        <w:t xml:space="preserve"> </w:t>
      </w:r>
      <w:r>
        <w:t xml:space="preserve">emily.thompson.hr@uk.com</w:t>
      </w:r>
      <w:r>
        <w:br/>
      </w:r>
      <w:r>
        <w:rPr>
          <w:bCs/>
          <w:b/>
        </w:rPr>
        <w:t xml:space="preserve">Phone:</w:t>
      </w:r>
      <w:r>
        <w:t xml:space="preserve"> </w:t>
      </w:r>
      <w:r>
        <w:t xml:space="preserve">+44 20 7946 1234</w:t>
      </w:r>
      <w:r>
        <w:br/>
      </w:r>
      <w:r>
        <w:rPr>
          <w:bCs/>
          <w:b/>
        </w:rPr>
        <w:t xml:space="preserve">Location:</w:t>
      </w:r>
      <w:r>
        <w:t xml:space="preserve"> </w:t>
      </w:r>
      <w:r>
        <w:t xml:space="preserve">London, United Kingdom</w:t>
      </w:r>
    </w:p>
    <w:bookmarkEnd w:id="20"/>
    <w:bookmarkStart w:id="21" w:name="professional-summary"/>
    <w:p>
      <w:pPr>
        <w:pStyle w:val="Heading3"/>
      </w:pPr>
      <w:r>
        <w:t xml:space="preserve">Professional Summary</w:t>
      </w:r>
    </w:p>
    <w:p>
      <w:pPr>
        <w:pStyle w:val="FirstParagraph"/>
      </w:pPr>
      <w:r>
        <w:t xml:space="preserve">A dedicated and results-driven Human Resources Manager with over a decade of experience in the United Kingdom London workforce. Proven expertise in talent acquisition, employee relations, and organizational development, tailored to meet the unique demands of London’s dynamic business environment. A strong advocate for diversity, equity, and inclusion (DEI), with a deep understanding of UK employment law, including the Equality Act 2010 and the General Data Protection Regulation (GDPR). Passionate about fostering inclusive workplace cultures that align with the strategic goals of organizations operating in London’s competitive sectors.</w:t>
      </w:r>
    </w:p>
    <w:bookmarkEnd w:id="21"/>
    <w:bookmarkStart w:id="22" w:name="key-skills"/>
    <w:p>
      <w:pPr>
        <w:pStyle w:val="Heading3"/>
      </w:pPr>
      <w:r>
        <w:t xml:space="preserve">Key Skills</w:t>
      </w:r>
    </w:p>
    <w:p>
      <w:pPr>
        <w:numPr>
          <w:ilvl w:val="0"/>
          <w:numId w:val="1001"/>
        </w:numPr>
        <w:pStyle w:val="Compact"/>
      </w:pPr>
      <w:r>
        <w:t xml:space="preserve">Strategic Workforce Planning &amp; Recruitment</w:t>
      </w:r>
    </w:p>
    <w:p>
      <w:pPr>
        <w:numPr>
          <w:ilvl w:val="0"/>
          <w:numId w:val="1001"/>
        </w:numPr>
        <w:pStyle w:val="Compact"/>
      </w:pPr>
      <w:r>
        <w:t xml:space="preserve">Employee Relations &amp; Conflict Resolution</w:t>
      </w:r>
    </w:p>
    <w:p>
      <w:pPr>
        <w:numPr>
          <w:ilvl w:val="0"/>
          <w:numId w:val="1001"/>
        </w:numPr>
        <w:pStyle w:val="Compact"/>
      </w:pPr>
      <w:r>
        <w:t xml:space="preserve">HR Compliance &amp; Legal Expertise (UK)</w:t>
      </w:r>
    </w:p>
    <w:p>
      <w:pPr>
        <w:numPr>
          <w:ilvl w:val="0"/>
          <w:numId w:val="1001"/>
        </w:numPr>
        <w:pStyle w:val="Compact"/>
      </w:pPr>
      <w:r>
        <w:t xml:space="preserve">Talent Development &amp; Performance Management</w:t>
      </w:r>
    </w:p>
    <w:p>
      <w:pPr>
        <w:numPr>
          <w:ilvl w:val="0"/>
          <w:numId w:val="1001"/>
        </w:numPr>
        <w:pStyle w:val="Compact"/>
      </w:pPr>
      <w:r>
        <w:t xml:space="preserve">Diversity, Equity, and Inclusion Initiatives</w:t>
      </w:r>
    </w:p>
    <w:p>
      <w:pPr>
        <w:numPr>
          <w:ilvl w:val="0"/>
          <w:numId w:val="1001"/>
        </w:numPr>
        <w:pStyle w:val="Compact"/>
      </w:pPr>
      <w:r>
        <w:t xml:space="preserve">Learning and Development Programs</w:t>
      </w:r>
    </w:p>
    <w:p>
      <w:pPr>
        <w:numPr>
          <w:ilvl w:val="0"/>
          <w:numId w:val="1001"/>
        </w:numPr>
        <w:pStyle w:val="Compact"/>
      </w:pPr>
      <w:r>
        <w:t xml:space="preserve">HRIS Systems (e.g., Workday, SAP SuccessFactors)</w:t>
      </w:r>
    </w:p>
    <w:p>
      <w:pPr>
        <w:numPr>
          <w:ilvl w:val="0"/>
          <w:numId w:val="1001"/>
        </w:numPr>
        <w:pStyle w:val="Compact"/>
      </w:pPr>
      <w:r>
        <w:t xml:space="preserve">Employment Law Consultation (United Kingdom)</w:t>
      </w:r>
    </w:p>
    <w:bookmarkEnd w:id="22"/>
    <w:bookmarkStart w:id="26" w:name="professional-experience"/>
    <w:p>
      <w:pPr>
        <w:pStyle w:val="Heading3"/>
      </w:pPr>
      <w:r>
        <w:t xml:space="preserve">Professional Experience</w:t>
      </w:r>
    </w:p>
    <w:bookmarkStart w:id="23" w:name="human-resources-manager"/>
    <w:p>
      <w:pPr>
        <w:pStyle w:val="Heading4"/>
      </w:pPr>
      <w:r>
        <w:t xml:space="preserve">Human Resources Manager</w:t>
      </w:r>
    </w:p>
    <w:p>
      <w:pPr>
        <w:pStyle w:val="FirstParagraph"/>
      </w:pPr>
      <w:r>
        <w:rPr>
          <w:bCs/>
          <w:b/>
        </w:rPr>
        <w:t xml:space="preserve">CitiGroup UK Limited, London</w:t>
      </w:r>
      <w:r>
        <w:br/>
      </w:r>
      <w:r>
        <w:t xml:space="preserve">January 2018 – Present</w:t>
      </w:r>
    </w:p>
    <w:p>
      <w:pPr>
        <w:numPr>
          <w:ilvl w:val="0"/>
          <w:numId w:val="1002"/>
        </w:numPr>
        <w:pStyle w:val="Compact"/>
      </w:pPr>
      <w:r>
        <w:t xml:space="preserve">Oversee end-to-end HR operations for 500+ employees across London-based financial services divisions, ensuring alignment with UK employment regulations and company objectives.</w:t>
      </w:r>
    </w:p>
    <w:p>
      <w:pPr>
        <w:numPr>
          <w:ilvl w:val="0"/>
          <w:numId w:val="1002"/>
        </w:numPr>
        <w:pStyle w:val="Compact"/>
      </w:pPr>
      <w:r>
        <w:t xml:space="preserve">Designed and implemented a new recruitment strategy that reduced time-to-hire by 30% while enhancing diversity metrics in line with London’s inclusive hiring standards.</w:t>
      </w:r>
    </w:p>
    <w:p>
      <w:pPr>
        <w:numPr>
          <w:ilvl w:val="0"/>
          <w:numId w:val="1002"/>
        </w:numPr>
        <w:pStyle w:val="Compact"/>
      </w:pPr>
      <w:r>
        <w:t xml:space="preserve">Led employee engagement initiatives, including annual surveys and focus groups, resulting in a 25% increase in overall satisfaction scores within two years.</w:t>
      </w:r>
    </w:p>
    <w:p>
      <w:pPr>
        <w:numPr>
          <w:ilvl w:val="0"/>
          <w:numId w:val="1002"/>
        </w:numPr>
        <w:pStyle w:val="Compact"/>
      </w:pPr>
      <w:r>
        <w:t xml:space="preserve">Managed complex workplace disputes and disciplinary processes, maintaining compliance with the UK Employment Rights Act 1996 and minimizing legal risks for the organization.</w:t>
      </w:r>
    </w:p>
    <w:p>
      <w:pPr>
        <w:numPr>
          <w:ilvl w:val="0"/>
          <w:numId w:val="1002"/>
        </w:numPr>
        <w:pStyle w:val="Compact"/>
      </w:pPr>
      <w:r>
        <w:t xml:space="preserve">Collaborated with senior leadership to develop succession planning frameworks, ensuring London’s talent pipeline met future business needs.</w:t>
      </w:r>
    </w:p>
    <w:bookmarkEnd w:id="23"/>
    <w:bookmarkStart w:id="24" w:name="hr-business-partner"/>
    <w:p>
      <w:pPr>
        <w:pStyle w:val="Heading4"/>
      </w:pPr>
      <w:r>
        <w:t xml:space="preserve">HR Business Partner</w:t>
      </w:r>
    </w:p>
    <w:p>
      <w:pPr>
        <w:pStyle w:val="FirstParagraph"/>
      </w:pPr>
      <w:r>
        <w:rPr>
          <w:bCs/>
          <w:b/>
        </w:rPr>
        <w:t xml:space="preserve">Deloitte UK, London</w:t>
      </w:r>
      <w:r>
        <w:br/>
      </w:r>
      <w:r>
        <w:t xml:space="preserve">May 2015 – December 2017</w:t>
      </w:r>
    </w:p>
    <w:p>
      <w:pPr>
        <w:numPr>
          <w:ilvl w:val="0"/>
          <w:numId w:val="1003"/>
        </w:numPr>
        <w:pStyle w:val="Compact"/>
      </w:pPr>
      <w:r>
        <w:t xml:space="preserve">Provided strategic HR support to multiple business units across London, focusing on workforce analytics and performance optimization.</w:t>
      </w:r>
    </w:p>
    <w:p>
      <w:pPr>
        <w:numPr>
          <w:ilvl w:val="0"/>
          <w:numId w:val="1003"/>
        </w:numPr>
        <w:pStyle w:val="Compact"/>
      </w:pPr>
      <w:r>
        <w:t xml:space="preserve">Championed DEI initiatives, including gender pay gap analysis and mentorship programs, which contributed to Deloitte’s recognition as a top employer in the UK.</w:t>
      </w:r>
    </w:p>
    <w:p>
      <w:pPr>
        <w:numPr>
          <w:ilvl w:val="0"/>
          <w:numId w:val="1003"/>
        </w:numPr>
        <w:pStyle w:val="Compact"/>
      </w:pPr>
      <w:r>
        <w:t xml:space="preserve">Streamlined onboarding processes for 200+ new hires annually, improving retention rates by 18% in London offices.</w:t>
      </w:r>
    </w:p>
    <w:p>
      <w:pPr>
        <w:numPr>
          <w:ilvl w:val="0"/>
          <w:numId w:val="1003"/>
        </w:numPr>
        <w:pStyle w:val="Compact"/>
      </w:pPr>
      <w:r>
        <w:t xml:space="preserve">Partnered with legal teams to update HR policies, ensuring compliance with evolving UK labor laws and GDPR requirements.</w:t>
      </w:r>
    </w:p>
    <w:bookmarkEnd w:id="24"/>
    <w:bookmarkStart w:id="25" w:name="hr-coordinator"/>
    <w:p>
      <w:pPr>
        <w:pStyle w:val="Heading4"/>
      </w:pPr>
      <w:r>
        <w:t xml:space="preserve">HR Coordinator</w:t>
      </w:r>
    </w:p>
    <w:p>
      <w:pPr>
        <w:pStyle w:val="FirstParagraph"/>
      </w:pPr>
      <w:r>
        <w:rPr>
          <w:bCs/>
          <w:b/>
        </w:rPr>
        <w:t xml:space="preserve">KPMG UK, London</w:t>
      </w:r>
      <w:r>
        <w:br/>
      </w:r>
      <w:r>
        <w:t xml:space="preserve">September 2012 – April 2015</w:t>
      </w:r>
    </w:p>
    <w:p>
      <w:pPr>
        <w:numPr>
          <w:ilvl w:val="0"/>
          <w:numId w:val="1004"/>
        </w:numPr>
        <w:pStyle w:val="Compact"/>
      </w:pPr>
      <w:r>
        <w:t xml:space="preserve">Managed day-to-day HR administrative tasks, including payroll, benefits administration, and employee records.</w:t>
      </w:r>
    </w:p>
    <w:p>
      <w:pPr>
        <w:numPr>
          <w:ilvl w:val="0"/>
          <w:numId w:val="1004"/>
        </w:numPr>
        <w:pStyle w:val="Compact"/>
      </w:pPr>
      <w:r>
        <w:t xml:space="preserve">Supported recruitment efforts for London-based teams in professional services, contributing to a 40% increase in qualified candidate pipelines.</w:t>
      </w:r>
    </w:p>
    <w:p>
      <w:pPr>
        <w:numPr>
          <w:ilvl w:val="0"/>
          <w:numId w:val="1004"/>
        </w:numPr>
        <w:pStyle w:val="Compact"/>
      </w:pPr>
      <w:r>
        <w:t xml:space="preserve">Organized company-wide training programs on UK employment law and workplace safety standards.</w:t>
      </w:r>
    </w:p>
    <w:bookmarkEnd w:id="25"/>
    <w:bookmarkEnd w:id="26"/>
    <w:bookmarkStart w:id="27" w:name="education-certifications"/>
    <w:p>
      <w:pPr>
        <w:pStyle w:val="Heading3"/>
      </w:pPr>
      <w:r>
        <w:t xml:space="preserve">Education &amp; Certifications</w:t>
      </w:r>
    </w:p>
    <w:p>
      <w:pPr>
        <w:pStyle w:val="FirstParagraph"/>
      </w:pPr>
      <w:r>
        <w:rPr>
          <w:bCs/>
          <w:b/>
        </w:rPr>
        <w:t xml:space="preserve">Certified Human Resources Professional (CHRP)</w:t>
      </w:r>
      <w:r>
        <w:br/>
      </w:r>
      <w:r>
        <w:t xml:space="preserve">Chartered Institute of Personnel and Development (CIPD), London, UK</w:t>
      </w:r>
      <w:r>
        <w:br/>
      </w:r>
      <w:r>
        <w:t xml:space="preserve">2016</w:t>
      </w:r>
    </w:p>
    <w:p>
      <w:pPr>
        <w:pStyle w:val="BodyText"/>
      </w:pPr>
      <w:r>
        <w:rPr>
          <w:bCs/>
          <w:b/>
        </w:rPr>
        <w:t xml:space="preserve">MSc in Organizational Psychology</w:t>
      </w:r>
      <w:r>
        <w:br/>
      </w:r>
      <w:r>
        <w:t xml:space="preserve">University of London</w:t>
      </w:r>
      <w:r>
        <w:br/>
      </w:r>
      <w:r>
        <w:t xml:space="preserve">2014</w:t>
      </w:r>
    </w:p>
    <w:p>
      <w:pPr>
        <w:pStyle w:val="BodyText"/>
      </w:pPr>
      <w:r>
        <w:rPr>
          <w:bCs/>
          <w:b/>
        </w:rPr>
        <w:t xml:space="preserve">BSc in Business Administration</w:t>
      </w:r>
      <w:r>
        <w:br/>
      </w:r>
      <w:r>
        <w:t xml:space="preserve">King’s College London</w:t>
      </w:r>
      <w:r>
        <w:br/>
      </w:r>
      <w:r>
        <w:t xml:space="preserve">2011</w:t>
      </w:r>
    </w:p>
    <w:bookmarkEnd w:id="27"/>
    <w:bookmarkStart w:id="28" w:name="additional-information"/>
    <w:p>
      <w:pPr>
        <w:pStyle w:val="Heading3"/>
      </w:pPr>
      <w:r>
        <w:t xml:space="preserve">Additional Information</w:t>
      </w:r>
    </w:p>
    <w:p>
      <w:pPr>
        <w:pStyle w:val="FirstParagraph"/>
      </w:pPr>
      <w:r>
        <w:rPr>
          <w:bCs/>
          <w:b/>
        </w:rPr>
        <w:t xml:space="preserve">Professional Memberships:</w:t>
      </w:r>
      <w:r>
        <w:br/>
      </w:r>
      <w:r>
        <w:t xml:space="preserve">- Chartered Institute of Personnel and Development (CIPD)</w:t>
      </w:r>
      <w:r>
        <w:br/>
      </w:r>
      <w:r>
        <w:t xml:space="preserve">- Association of Talent Development (ATD)</w:t>
      </w:r>
    </w:p>
    <w:p>
      <w:pPr>
        <w:pStyle w:val="BodyText"/>
      </w:pPr>
      <w:r>
        <w:rPr>
          <w:bCs/>
          <w:b/>
        </w:rPr>
        <w:t xml:space="preserve">Languages:</w:t>
      </w:r>
      <w:r>
        <w:br/>
      </w:r>
      <w:r>
        <w:t xml:space="preserve">English (native), Spanish (proficient)</w:t>
      </w:r>
    </w:p>
    <w:p>
      <w:pPr>
        <w:pStyle w:val="BodyText"/>
      </w:pPr>
      <w:r>
        <w:rPr>
          <w:bCs/>
          <w:b/>
        </w:rPr>
        <w:t xml:space="preserve">Technical Skills:</w:t>
      </w:r>
      <w:r>
        <w:br/>
      </w:r>
      <w:r>
        <w:t xml:space="preserve">HRIS Platforms: Workday, SAP SuccessFactors</w:t>
      </w:r>
      <w:r>
        <w:br/>
      </w:r>
      <w:r>
        <w:t xml:space="preserve">Microsoft Office Suite (Advanced)</w:t>
      </w:r>
      <w:r>
        <w:br/>
      </w:r>
      <w:r>
        <w:t xml:space="preserve">Data Analysis Tools: Excel, Tableau</w:t>
      </w:r>
    </w:p>
    <w:bookmarkEnd w:id="28"/>
    <w:bookmarkStart w:id="29" w:name="references"/>
    <w:p>
      <w:pPr>
        <w:pStyle w:val="Heading3"/>
      </w:pPr>
      <w:r>
        <w:t xml:space="preserve">References</w:t>
      </w:r>
    </w:p>
    <w:p>
      <w:pPr>
        <w:pStyle w:val="FirstParagraph"/>
      </w:pPr>
      <w:r>
        <w:t xml:space="preserve">Available upon request. References include senior HR leaders from CitiGroup UK and Deloitte UK, with a focus on London-based operations.</w:t>
      </w:r>
    </w:p>
    <w:bookmarkEnd w:id="29"/>
    <w:p>
      <w:pPr>
        <w:pStyle w:val="BodyText"/>
      </w:pPr>
      <w:r>
        <w:rPr>
          <w:bCs/>
          <w:b/>
        </w:rPr>
        <w:t xml:space="preserve">Keywords:</w:t>
      </w:r>
      <w:r>
        <w:t xml:space="preserve"> </w:t>
      </w:r>
      <w:r>
        <w:t xml:space="preserve">Human Resources Manager, United Kingdom London, Resume, HR Compliance, Talent Acquisition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Human Resources Manager | United Kingdom London</dc:title>
  <dc:creator/>
  <dc:language>en</dc:language>
  <cp:keywords/>
  <dcterms:created xsi:type="dcterms:W3CDTF">2026-07-21T06:08:21Z</dcterms:created>
  <dcterms:modified xsi:type="dcterms:W3CDTF">2026-07-21T06:08:21Z</dcterms:modified>
</cp:coreProperties>
</file>

<file path=docProps/custom.xml><?xml version="1.0" encoding="utf-8"?>
<Properties xmlns="http://schemas.openxmlformats.org/officeDocument/2006/custom-properties" xmlns:vt="http://schemas.openxmlformats.org/officeDocument/2006/docPropsVTypes"/>
</file>