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Human</w:t>
      </w:r>
      <w:r>
        <w:t xml:space="preserve"> </w:t>
      </w:r>
      <w:r>
        <w:t xml:space="preserve">Resources</w:t>
      </w:r>
      <w:r>
        <w:t xml:space="preserve"> </w:t>
      </w:r>
      <w:r>
        <w:t xml:space="preserve">Manager</w:t>
      </w:r>
    </w:p>
    <w:bookmarkStart w:id="33" w:name="john-doe"/>
    <w:p>
      <w:pPr>
        <w:pStyle w:val="Heading1"/>
      </w:pPr>
      <w:r>
        <w:t xml:space="preserve">John Doe</w:t>
      </w:r>
    </w:p>
    <w:p>
      <w:pPr>
        <w:pStyle w:val="FirstParagraph"/>
      </w:pPr>
      <w:r>
        <w:rPr>
          <w:bCs/>
          <w:b/>
        </w:rPr>
        <w:t xml:space="preserve">Human Resources Manager</w:t>
      </w:r>
      <w:r>
        <w:br/>
      </w:r>
      <w:r>
        <w:t xml:space="preserve">New York City, United States</w:t>
      </w:r>
      <w:r>
        <w:br/>
      </w:r>
      <w:r>
        <w:t xml:space="preserve">Email: johndoe@example.com | Phone: (212) 555-0198 | LinkedIn: linkedin.com/in/johndoe</w:t>
      </w:r>
    </w:p>
    <w:bookmarkStart w:id="20" w:name="professional-summary"/>
    <w:p>
      <w:pPr>
        <w:pStyle w:val="Heading2"/>
      </w:pPr>
      <w:r>
        <w:t xml:space="preserve">Professional Summary</w:t>
      </w:r>
    </w:p>
    <w:p>
      <w:pPr>
        <w:pStyle w:val="FirstParagraph"/>
      </w:pPr>
      <w:r>
        <w:t xml:space="preserve">Dynamic and results-driven Human Resources Manager with over 8 years of experience in leading, developing, and implementing HR strategies tailored to the fast-paced environment of New York City. Adept at fostering inclusive workplace cultures, ensuring compliance with United States labor laws, and driving employee engagement initiatives that align with organizational goals. Proven expertise in recruitment, performance management, and conflict resolution within diverse corporate settings across industries such as finance, technology, and professional services. Committed to leveraging innovative HR practices to support growth in the competitive landscape of New York City.</w:t>
      </w:r>
    </w:p>
    <w:bookmarkEnd w:id="20"/>
    <w:bookmarkStart w:id="24" w:name="professional-experience"/>
    <w:p>
      <w:pPr>
        <w:pStyle w:val="Heading2"/>
      </w:pPr>
      <w:r>
        <w:t xml:space="preserve">Professional Experience</w:t>
      </w:r>
    </w:p>
    <w:bookmarkStart w:id="21" w:name="human-resources-manager"/>
    <w:p>
      <w:pPr>
        <w:pStyle w:val="Heading3"/>
      </w:pPr>
      <w:r>
        <w:t xml:space="preserve">Human Resources Manager</w:t>
      </w:r>
    </w:p>
    <w:p>
      <w:pPr>
        <w:pStyle w:val="FirstParagraph"/>
      </w:pPr>
      <w:r>
        <w:rPr>
          <w:bCs/>
          <w:b/>
        </w:rPr>
        <w:t xml:space="preserve">Aurora Financial Group | New York City, United States</w:t>
      </w:r>
      <w:r>
        <w:br/>
      </w:r>
      <w:r>
        <w:t xml:space="preserve">January 2019 – Present</w:t>
      </w:r>
    </w:p>
    <w:p>
      <w:pPr>
        <w:numPr>
          <w:ilvl w:val="0"/>
          <w:numId w:val="1001"/>
        </w:numPr>
        <w:pStyle w:val="Compact"/>
      </w:pPr>
      <w:r>
        <w:t xml:space="preserve">Directed end-to-end HR operations for a 500+ employee organization, focusing on talent acquisition, employee relations, and compliance with federal and state labor regulations in the United States.</w:t>
      </w:r>
    </w:p>
    <w:p>
      <w:pPr>
        <w:numPr>
          <w:ilvl w:val="0"/>
          <w:numId w:val="1001"/>
        </w:numPr>
        <w:pStyle w:val="Compact"/>
      </w:pPr>
      <w:r>
        <w:t xml:space="preserve">Spearheaded the redesign of performance management systems, resulting in a 30% increase in employee satisfaction scores and improved alignment with corporate objectives in New York City.</w:t>
      </w:r>
    </w:p>
    <w:p>
      <w:pPr>
        <w:numPr>
          <w:ilvl w:val="0"/>
          <w:numId w:val="1001"/>
        </w:numPr>
        <w:pStyle w:val="Compact"/>
      </w:pPr>
      <w:r>
        <w:t xml:space="preserve">Developed and implemented diversity and inclusion initiatives that reduced turnover by 18% among underrepresented groups, reflecting the cultural richness of New York City’s workforce.</w:t>
      </w:r>
    </w:p>
    <w:p>
      <w:pPr>
        <w:numPr>
          <w:ilvl w:val="0"/>
          <w:numId w:val="1001"/>
        </w:numPr>
        <w:pStyle w:val="Compact"/>
      </w:pPr>
      <w:r>
        <w:t xml:space="preserve">Collaborated with department heads to identify critical talent gaps, leading to the successful hiring of 75+ professionals in key roles across finance, operations, and technology sectors in NYC.</w:t>
      </w:r>
    </w:p>
    <w:p>
      <w:pPr>
        <w:numPr>
          <w:ilvl w:val="0"/>
          <w:numId w:val="1001"/>
        </w:numPr>
        <w:pStyle w:val="Compact"/>
      </w:pPr>
      <w:r>
        <w:t xml:space="preserve">Ensured adherence to U.S. labor laws such as the Fair Labor Standards Act (FLSA) and Americans with Disabilities Act (ADA), maintaining a zero-discrimination policy that resonated with New York City’s progressive values.</w:t>
      </w:r>
    </w:p>
    <w:bookmarkEnd w:id="21"/>
    <w:bookmarkStart w:id="22" w:name="hr-business-partner"/>
    <w:p>
      <w:pPr>
        <w:pStyle w:val="Heading3"/>
      </w:pPr>
      <w:r>
        <w:t xml:space="preserve">HR Business Partner</w:t>
      </w:r>
    </w:p>
    <w:p>
      <w:pPr>
        <w:pStyle w:val="FirstParagraph"/>
      </w:pPr>
      <w:r>
        <w:rPr>
          <w:bCs/>
          <w:b/>
        </w:rPr>
        <w:t xml:space="preserve">Empire Tech Solutions | New York City, United States</w:t>
      </w:r>
      <w:r>
        <w:br/>
      </w:r>
      <w:r>
        <w:t xml:space="preserve">June 2015 – December 2018</w:t>
      </w:r>
    </w:p>
    <w:p>
      <w:pPr>
        <w:numPr>
          <w:ilvl w:val="0"/>
          <w:numId w:val="1002"/>
        </w:numPr>
        <w:pStyle w:val="Compact"/>
      </w:pPr>
      <w:r>
        <w:t xml:space="preserve">Partnered with senior leadership to align HR strategies with business goals, contributing to a 25% increase in operational efficiency within the technology division in NYC.</w:t>
      </w:r>
    </w:p>
    <w:p>
      <w:pPr>
        <w:numPr>
          <w:ilvl w:val="0"/>
          <w:numId w:val="1002"/>
        </w:numPr>
        <w:pStyle w:val="Compact"/>
      </w:pPr>
      <w:r>
        <w:t xml:space="preserve">Managed employee relations across multiple departments, resolving conflicts through mediation and fostering a collaborative workplace culture that supported innovation in the tech industry.</w:t>
      </w:r>
    </w:p>
    <w:p>
      <w:pPr>
        <w:numPr>
          <w:ilvl w:val="0"/>
          <w:numId w:val="1002"/>
        </w:numPr>
        <w:pStyle w:val="Compact"/>
      </w:pPr>
      <w:r>
        <w:t xml:space="preserve">Implemented an employee wellness program that reduced absenteeism by 12% and improved overall productivity, reflecting the health-conscious priorities of New York City professionals.</w:t>
      </w:r>
    </w:p>
    <w:p>
      <w:pPr>
        <w:numPr>
          <w:ilvl w:val="0"/>
          <w:numId w:val="1002"/>
        </w:numPr>
        <w:pStyle w:val="Compact"/>
      </w:pPr>
      <w:r>
        <w:t xml:space="preserve">Conducted regular audits of HR policies to ensure compliance with evolving regulations in the United States, minimizing legal risks for the organization.</w:t>
      </w:r>
    </w:p>
    <w:bookmarkEnd w:id="22"/>
    <w:bookmarkStart w:id="23" w:name="recruitment-coordinator"/>
    <w:p>
      <w:pPr>
        <w:pStyle w:val="Heading3"/>
      </w:pPr>
      <w:r>
        <w:t xml:space="preserve">Recruitment Coordinator</w:t>
      </w:r>
    </w:p>
    <w:p>
      <w:pPr>
        <w:pStyle w:val="FirstParagraph"/>
      </w:pPr>
      <w:r>
        <w:rPr>
          <w:bCs/>
          <w:b/>
        </w:rPr>
        <w:t xml:space="preserve">Celestial Consulting Group | New York City, United States</w:t>
      </w:r>
      <w:r>
        <w:br/>
      </w:r>
      <w:r>
        <w:t xml:space="preserve">March 2012 – May 2015</w:t>
      </w:r>
    </w:p>
    <w:p>
      <w:pPr>
        <w:numPr>
          <w:ilvl w:val="0"/>
          <w:numId w:val="1003"/>
        </w:numPr>
        <w:pStyle w:val="Compact"/>
      </w:pPr>
      <w:r>
        <w:t xml:space="preserve">Coordinated recruitment efforts for mid to senior-level positions, achieving a 90% fill rate within industry benchmarks in the competitive New York City job market.</w:t>
      </w:r>
    </w:p>
    <w:p>
      <w:pPr>
        <w:numPr>
          <w:ilvl w:val="0"/>
          <w:numId w:val="1003"/>
        </w:numPr>
        <w:pStyle w:val="Compact"/>
      </w:pPr>
      <w:r>
        <w:t xml:space="preserve">Developed employer branding strategies that enhanced the company’s reputation as an employer of choice, attracting top-tier talent from diverse backgrounds in NYC.</w:t>
      </w:r>
    </w:p>
    <w:p>
      <w:pPr>
        <w:numPr>
          <w:ilvl w:val="0"/>
          <w:numId w:val="1003"/>
        </w:numPr>
        <w:pStyle w:val="Compact"/>
      </w:pPr>
      <w:r>
        <w:t xml:space="preserve">Utilized HRIS platforms to streamline candidate tracking and onboarding processes, reducing administrative workload by 20%.</w:t>
      </w:r>
    </w:p>
    <w:bookmarkEnd w:id="23"/>
    <w:bookmarkEnd w:id="24"/>
    <w:bookmarkStart w:id="25" w:name="education"/>
    <w:p>
      <w:pPr>
        <w:pStyle w:val="Heading2"/>
      </w:pPr>
      <w:r>
        <w:t xml:space="preserve">Education</w:t>
      </w:r>
    </w:p>
    <w:p>
      <w:pPr>
        <w:pStyle w:val="FirstParagraph"/>
      </w:pPr>
      <w:r>
        <w:rPr>
          <w:bCs/>
          <w:b/>
        </w:rPr>
        <w:t xml:space="preserve">Masters of Science in Human Resources Management</w:t>
      </w:r>
      <w:r>
        <w:br/>
      </w:r>
      <w:r>
        <w:t xml:space="preserve">New York University (NYU), New York City, United States</w:t>
      </w:r>
      <w:r>
        <w:br/>
      </w:r>
      <w:r>
        <w:t xml:space="preserve">Graduated: May 2011</w:t>
      </w:r>
    </w:p>
    <w:p>
      <w:pPr>
        <w:pStyle w:val="BodyText"/>
      </w:pPr>
      <w:r>
        <w:rPr>
          <w:bCs/>
          <w:b/>
        </w:rPr>
        <w:t xml:space="preserve">Bachelor of Arts in Psychology</w:t>
      </w:r>
      <w:r>
        <w:br/>
      </w:r>
      <w:r>
        <w:t xml:space="preserve">Columbia University, New York City, United States</w:t>
      </w:r>
      <w:r>
        <w:br/>
      </w:r>
      <w:r>
        <w:t xml:space="preserve">Graduated: May 2008</w:t>
      </w:r>
    </w:p>
    <w:bookmarkEnd w:id="25"/>
    <w:bookmarkStart w:id="26" w:name="skills"/>
    <w:p>
      <w:pPr>
        <w:pStyle w:val="Heading2"/>
      </w:pPr>
      <w:r>
        <w:t xml:space="preserve">Skills</w:t>
      </w:r>
    </w:p>
    <w:p>
      <w:pPr>
        <w:numPr>
          <w:ilvl w:val="0"/>
          <w:numId w:val="1004"/>
        </w:numPr>
        <w:pStyle w:val="Compact"/>
      </w:pPr>
      <w:r>
        <w:t xml:space="preserve">Strategic HR Planning &amp; Workforce Development</w:t>
      </w:r>
    </w:p>
    <w:p>
      <w:pPr>
        <w:numPr>
          <w:ilvl w:val="0"/>
          <w:numId w:val="1004"/>
        </w:numPr>
        <w:pStyle w:val="Compact"/>
      </w:pPr>
      <w:r>
        <w:t xml:space="preserve">Talent Acquisition and Recruitment (Specializing in NYC’s Competitive Talent Market)</w:t>
      </w:r>
    </w:p>
    <w:p>
      <w:pPr>
        <w:numPr>
          <w:ilvl w:val="0"/>
          <w:numId w:val="1004"/>
        </w:numPr>
        <w:pStyle w:val="Compact"/>
      </w:pPr>
      <w:r>
        <w:t xml:space="preserve">Employee Relations and Conflict Resolution</w:t>
      </w:r>
    </w:p>
    <w:p>
      <w:pPr>
        <w:numPr>
          <w:ilvl w:val="0"/>
          <w:numId w:val="1004"/>
        </w:numPr>
        <w:pStyle w:val="Compact"/>
      </w:pPr>
      <w:r>
        <w:t xml:space="preserve">Compliance with U.S. Labor Laws (FLSA, ADA, FICA)</w:t>
      </w:r>
    </w:p>
    <w:p>
      <w:pPr>
        <w:numPr>
          <w:ilvl w:val="0"/>
          <w:numId w:val="1004"/>
        </w:numPr>
        <w:pStyle w:val="Compact"/>
      </w:pPr>
      <w:r>
        <w:t xml:space="preserve">HRIS Systems (Workday, BambooHR)</w:t>
      </w:r>
    </w:p>
    <w:p>
      <w:pPr>
        <w:numPr>
          <w:ilvl w:val="0"/>
          <w:numId w:val="1004"/>
        </w:numPr>
        <w:pStyle w:val="Compact"/>
      </w:pPr>
      <w:r>
        <w:t xml:space="preserve">Diversity and Inclusion Initiatives</w:t>
      </w:r>
    </w:p>
    <w:p>
      <w:pPr>
        <w:numPr>
          <w:ilvl w:val="0"/>
          <w:numId w:val="1004"/>
        </w:numPr>
        <w:pStyle w:val="Compact"/>
      </w:pPr>
      <w:r>
        <w:t xml:space="preserve">Performance Management and Coaching</w:t>
      </w:r>
    </w:p>
    <w:bookmarkEnd w:id="26"/>
    <w:bookmarkStart w:id="27" w:name="certifications"/>
    <w:p>
      <w:pPr>
        <w:pStyle w:val="Heading2"/>
      </w:pPr>
      <w:r>
        <w:t xml:space="preserve">Certifications</w:t>
      </w:r>
    </w:p>
    <w:p>
      <w:pPr>
        <w:numPr>
          <w:ilvl w:val="0"/>
          <w:numId w:val="1005"/>
        </w:numPr>
        <w:pStyle w:val="Compact"/>
      </w:pPr>
      <w:r>
        <w:rPr>
          <w:bCs/>
          <w:b/>
        </w:rPr>
        <w:t xml:space="preserve">Senior Professional in Human Resources (SPHR)</w:t>
      </w:r>
      <w:r>
        <w:t xml:space="preserve"> </w:t>
      </w:r>
      <w:r>
        <w:t xml:space="preserve">– HR Certification Institute, 2018</w:t>
      </w:r>
    </w:p>
    <w:p>
      <w:pPr>
        <w:numPr>
          <w:ilvl w:val="0"/>
          <w:numId w:val="1005"/>
        </w:numPr>
        <w:pStyle w:val="Compact"/>
      </w:pPr>
      <w:r>
        <w:rPr>
          <w:bCs/>
          <w:b/>
        </w:rPr>
        <w:t xml:space="preserve">Society for Human Resource Management – Senior Certified Professional (SHRM-SCP)</w:t>
      </w:r>
      <w:r>
        <w:t xml:space="preserve"> </w:t>
      </w:r>
      <w:r>
        <w:t xml:space="preserve">– SHRM, 2017</w:t>
      </w:r>
    </w:p>
    <w:p>
      <w:pPr>
        <w:numPr>
          <w:ilvl w:val="0"/>
          <w:numId w:val="1005"/>
        </w:numPr>
        <w:pStyle w:val="Compact"/>
      </w:pPr>
      <w:r>
        <w:rPr>
          <w:bCs/>
          <w:b/>
        </w:rPr>
        <w:t xml:space="preserve">Compensation Certificate Program</w:t>
      </w:r>
      <w:r>
        <w:t xml:space="preserve"> </w:t>
      </w:r>
      <w:r>
        <w:t xml:space="preserve">– WorldatWork, 2016</w: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American Society for Training and Development (ASTD)</w:t>
      </w:r>
    </w:p>
    <w:p>
      <w:pPr>
        <w:numPr>
          <w:ilvl w:val="0"/>
          <w:numId w:val="1006"/>
        </w:numPr>
        <w:pStyle w:val="Compact"/>
      </w:pPr>
      <w:r>
        <w:rPr>
          <w:bCs/>
          <w:b/>
        </w:rPr>
        <w:t xml:space="preserve">New York City Human Resources Association (NYCHRA)</w:t>
      </w:r>
    </w:p>
    <w:p>
      <w:pPr>
        <w:numPr>
          <w:ilvl w:val="0"/>
          <w:numId w:val="1006"/>
        </w:numPr>
        <w:pStyle w:val="Compact"/>
      </w:pPr>
      <w:r>
        <w:rPr>
          <w:bCs/>
          <w:b/>
        </w:rPr>
        <w:t xml:space="preserve">SHRM – Society for Human Resource Management</w:t>
      </w:r>
    </w:p>
    <w:bookmarkEnd w:id="28"/>
    <w:bookmarkStart w:id="30" w:name="volunteer-experience"/>
    <w:p>
      <w:pPr>
        <w:pStyle w:val="Heading2"/>
      </w:pPr>
      <w:r>
        <w:t xml:space="preserve">Volunteer Experience</w:t>
      </w:r>
    </w:p>
    <w:bookmarkStart w:id="29" w:name="Xe36a7680dcf61fcf352ba912190a2dbcd129833"/>
    <w:p>
      <w:pPr>
        <w:pStyle w:val="Heading3"/>
      </w:pPr>
      <w:r>
        <w:t xml:space="preserve">Board Member, NYC Youth Employment Council</w:t>
      </w:r>
    </w:p>
    <w:p>
      <w:pPr>
        <w:pStyle w:val="FirstParagraph"/>
      </w:pPr>
      <w:r>
        <w:rPr>
          <w:bCs/>
          <w:b/>
        </w:rPr>
        <w:t xml:space="preserve">New York City, United States</w:t>
      </w:r>
      <w:r>
        <w:br/>
      </w:r>
      <w:r>
        <w:t xml:space="preserve">2017 – Present</w:t>
      </w:r>
    </w:p>
    <w:p>
      <w:pPr>
        <w:numPr>
          <w:ilvl w:val="0"/>
          <w:numId w:val="1007"/>
        </w:numPr>
        <w:pStyle w:val="Compact"/>
      </w:pPr>
      <w:r>
        <w:t xml:space="preserve">Supported initiatives to provide job training and internship opportunities for underprivileged youth in New York City.</w:t>
      </w:r>
    </w:p>
    <w:p>
      <w:pPr>
        <w:numPr>
          <w:ilvl w:val="0"/>
          <w:numId w:val="1007"/>
        </w:numPr>
        <w:pStyle w:val="Compact"/>
      </w:pPr>
      <w:r>
        <w:t xml:space="preserve">Collaborated with local businesses to create pathways for employment, aligning with the city’s goal of reducing unemployment rates among young professionals.</w:t>
      </w:r>
    </w:p>
    <w:bookmarkEnd w:id="29"/>
    <w:bookmarkEnd w:id="30"/>
    <w:bookmarkStart w:id="31" w:name="language-skills"/>
    <w:p>
      <w:pPr>
        <w:pStyle w:val="Heading2"/>
      </w:pPr>
      <w:r>
        <w:t xml:space="preserve">Language Skills</w:t>
      </w:r>
    </w:p>
    <w:p>
      <w:pPr>
        <w:pStyle w:val="FirstParagraph"/>
      </w:pPr>
      <w:r>
        <w:t xml:space="preserve">English (Fluent), Spanish (Conversational)</w:t>
      </w:r>
    </w:p>
    <w:bookmarkEnd w:id="31"/>
    <w:bookmarkStart w:id="32" w:name="additional-information"/>
    <w:p>
      <w:pPr>
        <w:pStyle w:val="Heading2"/>
      </w:pPr>
      <w:r>
        <w:t xml:space="preserve">Additional Information</w:t>
      </w:r>
    </w:p>
    <w:p>
      <w:pPr>
        <w:pStyle w:val="FirstParagraph"/>
      </w:pPr>
      <w:r>
        <w:rPr>
          <w:bCs/>
          <w:b/>
        </w:rPr>
        <w:t xml:space="preserve">Location:</w:t>
      </w:r>
      <w:r>
        <w:t xml:space="preserve"> </w:t>
      </w:r>
      <w:r>
        <w:t xml:space="preserve">New York City, United States</w:t>
      </w:r>
      <w:r>
        <w:br/>
      </w:r>
      <w:r>
        <w:rPr>
          <w:bCs/>
          <w:b/>
        </w:rPr>
        <w:t xml:space="preserve">Mobility:</w:t>
      </w:r>
      <w:r>
        <w:t xml:space="preserve"> </w:t>
      </w:r>
      <w:r>
        <w:t xml:space="preserve">Open to relocate within the U.S. but prefers positions in New York City due to its vibrant HR landscape and professional opportunities.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Human Resources Manager</dc:title>
  <dc:creator/>
  <dc:language>en</dc:language>
  <cp:keywords/>
  <dcterms:created xsi:type="dcterms:W3CDTF">2026-07-24T06:34:48Z</dcterms:created>
  <dcterms:modified xsi:type="dcterms:W3CDTF">2026-07-24T06:34:48Z</dcterms:modified>
</cp:coreProperties>
</file>

<file path=docProps/custom.xml><?xml version="1.0" encoding="utf-8"?>
<Properties xmlns="http://schemas.openxmlformats.org/officeDocument/2006/custom-properties" xmlns:vt="http://schemas.openxmlformats.org/officeDocument/2006/docPropsVTypes"/>
</file>