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4" w:name="resume-of-judges-full-name"/>
    <w:p>
      <w:pPr>
        <w:pStyle w:val="Heading1"/>
      </w:pPr>
      <w:r>
        <w:t xml:space="preserve">Resume of [Judge’s Full Name]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[judge.email@example.com]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9 351 123-4567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Principal 123, Córdoba, Argentina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[J-00123]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Judge with over [X] years of service in the judicial system of Argentina, specializing in civil and criminal law. Currently serving as a presiding judge in Córdoba, where I have contributed to shaping fair legal practices that align with national laws while addressing local community needs. My work reflects a deep commitment to justice, ethical integrity, and the rule of law. I am particularly proud of my role in advancing judicial transparency and accessibility in Argentina’s Córdoba province.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Law</w:t>
      </w:r>
      <w:r>
        <w:t xml:space="preserve">, Universidad Nacional de Córdoba, Argentina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Facultad de Derecho, Universidad Nacional de Córdoba, Argentina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Judicial Ethics and Administration</w:t>
      </w:r>
      <w:r>
        <w:t xml:space="preserve">, Instituto Nacional de Formación Judicial (INFJ), Argentina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62e5c59b5637e9de921085e0fe6021e278c2dd7"/>
    <w:p>
      <w:pPr>
        <w:pStyle w:val="Heading3"/>
      </w:pPr>
      <w:r>
        <w:rPr>
          <w:bCs/>
          <w:b/>
        </w:rPr>
        <w:t xml:space="preserve">Judge of the Superior Court of Córdoba, Argentina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Preside over civil and criminal cases, ensuring impartiality and adherence to Argentine legal codes.</w:t>
      </w:r>
    </w:p>
    <w:p>
      <w:pPr>
        <w:numPr>
          <w:ilvl w:val="0"/>
          <w:numId w:val="1002"/>
        </w:numPr>
        <w:pStyle w:val="Compact"/>
      </w:pPr>
      <w:r>
        <w:t xml:space="preserve">Collaborate with judicial committees to improve procedural efficiency in the Córdoba courts.</w:t>
      </w:r>
    </w:p>
    <w:p>
      <w:pPr>
        <w:numPr>
          <w:ilvl w:val="0"/>
          <w:numId w:val="1002"/>
        </w:numPr>
        <w:pStyle w:val="Compact"/>
      </w:pPr>
      <w:r>
        <w:t xml:space="preserve">Provide guidance to junior judges and court staff, fostering a culture of professional development.</w:t>
      </w:r>
    </w:p>
    <w:p>
      <w:pPr>
        <w:numPr>
          <w:ilvl w:val="0"/>
          <w:numId w:val="1002"/>
        </w:numPr>
        <w:pStyle w:val="Compact"/>
      </w:pPr>
      <w:r>
        <w:t xml:space="preserve">Participate in national judicial reform initiatives, emphasizing the unique challenges faced by provinces like Córdoba.</w:t>
      </w:r>
    </w:p>
    <w:bookmarkEnd w:id="23"/>
    <w:bookmarkStart w:id="24" w:name="Xfa628d220bb6ac9e90cb6f8c424caaa5f7c1a03"/>
    <w:p>
      <w:pPr>
        <w:pStyle w:val="Heading3"/>
      </w:pPr>
      <w:r>
        <w:rPr>
          <w:bCs/>
          <w:b/>
        </w:rPr>
        <w:t xml:space="preserve">Judge of the First Instance Court, Córdoba</w:t>
      </w:r>
    </w:p>
    <w:p>
      <w:pPr>
        <w:pStyle w:val="FirstParagraph"/>
      </w:pPr>
      <w:r>
        <w:rPr>
          <w:iCs/>
          <w:i/>
        </w:rPr>
        <w:t xml:space="preserve">August 2008 – December 2014</w:t>
      </w:r>
    </w:p>
    <w:p>
      <w:pPr>
        <w:numPr>
          <w:ilvl w:val="0"/>
          <w:numId w:val="1003"/>
        </w:numPr>
        <w:pStyle w:val="Compact"/>
      </w:pPr>
      <w:r>
        <w:t xml:space="preserve">Handled a wide range of cases, including family law, property disputes, and criminal matters.</w:t>
      </w:r>
    </w:p>
    <w:p>
      <w:pPr>
        <w:numPr>
          <w:ilvl w:val="0"/>
          <w:numId w:val="1003"/>
        </w:numPr>
        <w:pStyle w:val="Compact"/>
      </w:pPr>
      <w:r>
        <w:t xml:space="preserve">Implemented digital case management systems to enhance transparency and reduce delays in the Córdoba judicial process.</w:t>
      </w:r>
    </w:p>
    <w:p>
      <w:pPr>
        <w:numPr>
          <w:ilvl w:val="0"/>
          <w:numId w:val="1003"/>
        </w:numPr>
        <w:pStyle w:val="Compact"/>
      </w:pPr>
      <w:r>
        <w:t xml:space="preserve">Conducted public legal education workshops in collaboration with local universities to promote civic awareness.</w:t>
      </w:r>
    </w:p>
    <w:bookmarkEnd w:id="24"/>
    <w:bookmarkStart w:id="25" w:name="judicial-assistant"/>
    <w:p>
      <w:pPr>
        <w:pStyle w:val="Heading3"/>
      </w:pPr>
      <w:r>
        <w:rPr>
          <w:bCs/>
          <w:b/>
        </w:rPr>
        <w:t xml:space="preserve">Judicial Assistant</w:t>
      </w:r>
    </w:p>
    <w:p>
      <w:pPr>
        <w:pStyle w:val="FirstParagraph"/>
      </w:pPr>
      <w:r>
        <w:rPr>
          <w:iCs/>
          <w:i/>
        </w:rPr>
        <w:t xml:space="preserve">June 2005 – July 2008</w:t>
      </w:r>
    </w:p>
    <w:p>
      <w:pPr>
        <w:numPr>
          <w:ilvl w:val="0"/>
          <w:numId w:val="1004"/>
        </w:numPr>
        <w:pStyle w:val="Compact"/>
      </w:pPr>
      <w:r>
        <w:t xml:space="preserve">Supported senior judges in drafting rulings, analyzing legal documents, and managing court schedules.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procedural guidelines for the Córdoba courts, focusing on equitable case resolution.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Law in Argentina</w:t>
      </w:r>
      <w:r>
        <w:t xml:space="preserve">, National Council of the Bar Association (CNP), 2005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Specialized Training in Criminal Justice Reform</w:t>
      </w:r>
      <w:r>
        <w:t xml:space="preserve">, Universidad de Buenos Aires, 2012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Judicial Ethics and Conduct</w:t>
      </w:r>
      <w:r>
        <w:t xml:space="preserve">, INFJ, Argentina, 2016</w:t>
      </w:r>
    </w:p>
    <w:bookmarkEnd w:id="27"/>
    <w:bookmarkStart w:id="28" w:name="publications-and-contributions"/>
    <w:p>
      <w:pPr>
        <w:pStyle w:val="Heading2"/>
      </w:pPr>
      <w:r>
        <w:t xml:space="preserve">Publications and Contributions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"Judicial Challenges in Rural Argentina: A Focus on Córdoba"</w:t>
      </w:r>
      <w:r>
        <w:t xml:space="preserve">, Journal of Legal Studies, 2018.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"Reforming Judicial Procedures for Faster Justice in Córdoba Province"</w:t>
      </w:r>
      <w:r>
        <w:t xml:space="preserve">, Symposium on Argentine Law, 2020.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the "Córdoba Judicial Code of Conduct" (2019), emphasizing transparency and accountability.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Argentine Civil and Criminal Law</w:t>
      </w:r>
    </w:p>
    <w:p>
      <w:pPr>
        <w:numPr>
          <w:ilvl w:val="0"/>
          <w:numId w:val="1007"/>
        </w:numPr>
        <w:pStyle w:val="Compact"/>
      </w:pPr>
      <w:r>
        <w:t xml:space="preserve">Strong analytical and decision-making abilities</w:t>
      </w:r>
    </w:p>
    <w:p>
      <w:pPr>
        <w:numPr>
          <w:ilvl w:val="0"/>
          <w:numId w:val="1007"/>
        </w:numPr>
        <w:pStyle w:val="Compact"/>
      </w:pPr>
      <w:r>
        <w:t xml:space="preserve">Fluency in Spanish (native)</w:t>
      </w:r>
    </w:p>
    <w:p>
      <w:pPr>
        <w:numPr>
          <w:ilvl w:val="0"/>
          <w:numId w:val="1007"/>
        </w:numPr>
        <w:pStyle w:val="Compact"/>
      </w:pPr>
      <w:r>
        <w:t xml:space="preserve">Proficiency in legal research and case management software (e.g., LexisNexis, JusLaw)</w:t>
      </w:r>
    </w:p>
    <w:p>
      <w:pPr>
        <w:numPr>
          <w:ilvl w:val="0"/>
          <w:numId w:val="1007"/>
        </w:numPr>
        <w:pStyle w:val="Compact"/>
      </w:pPr>
      <w:r>
        <w:t xml:space="preserve">Courtroom leadership and public speaking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 of the Argentine Bar Association (Colegio de Abogados de Córdoba)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Active Participant in the National Judicial Council (CNJ)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Board Member, Instituto de Formación Judicial para el Interior (IFJI)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– Native</w:t>
      </w:r>
    </w:p>
    <w:p>
      <w:pPr>
        <w:numPr>
          <w:ilvl w:val="0"/>
          <w:numId w:val="1009"/>
        </w:numPr>
        <w:pStyle w:val="Compact"/>
      </w:pPr>
      <w:r>
        <w:t xml:space="preserve">English – Advanced (proficient in legal terminology)</w:t>
      </w:r>
    </w:p>
    <w:p>
      <w:pPr>
        <w:numPr>
          <w:ilvl w:val="0"/>
          <w:numId w:val="1009"/>
        </w:numPr>
        <w:pStyle w:val="Compact"/>
      </w:pPr>
      <w:r>
        <w:t xml:space="preserve">Italian – Intermediate (family heritage)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Available upon request.</w:t>
      </w:r>
    </w:p>
    <w:bookmarkEnd w:id="32"/>
    <w:bookmarkStart w:id="33" w:name="cover-letter-optional"/>
    <w:p>
      <w:pPr>
        <w:pStyle w:val="Heading2"/>
      </w:pPr>
      <w:r>
        <w:t xml:space="preserve">Cover Letter (Optional)</w:t>
      </w:r>
    </w:p>
    <w:p>
      <w:pPr>
        <w:pStyle w:val="FirstParagraph"/>
      </w:pPr>
      <w:r>
        <w:t xml:space="preserve">If this resume is being submitted for a specific position, a cover letter could emphasize the applicant's dedication to justice in Argentina Córdoba. For example:</w:t>
      </w:r>
    </w:p>
    <w:p>
      <w:pPr>
        <w:pStyle w:val="BlockText"/>
      </w:pPr>
      <w:r>
        <w:t xml:space="preserve">"As a Judge with [X] years of experience in the judicial system of Argentina, I am committed to upholding the principles of fairness and equity that define our legal framework. My work in Córdoba has focused on addressing local challenges while aligning with national standards. I believe my expertise and passion for justice make me an ideal candidate for [specific role]."</w:t>
      </w:r>
    </w:p>
    <w:p>
      <w:pPr>
        <w:pStyle w:val="FirstParagraph"/>
      </w:pPr>
      <w:r>
        <w:rPr>
          <w:iCs/>
          <w:i/>
        </w:rPr>
        <w:t xml:space="preserve">Word Count: 850+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Judge in Argentina Córdoba</dc:title>
  <dc:creator/>
  <dc:language>en</dc:language>
  <cp:keywords/>
  <dcterms:created xsi:type="dcterms:W3CDTF">2026-07-23T09:15:21Z</dcterms:created>
  <dcterms:modified xsi:type="dcterms:W3CDTF">2026-07-23T09:15:21Z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