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Judge [Full Name]</w:t>
      </w:r>
      <w:r>
        <w:br/>
      </w:r>
      <w:r>
        <w:t xml:space="preserve">Contact: +1 (416) 555-0199 |</w:t>
      </w:r>
      <w:r>
        <w:t xml:space="preserve"> </w:t>
      </w:r>
      <w:hyperlink r:id="rId20">
        <w:r>
          <w:rPr>
            <w:rStyle w:val="Hyperlink"/>
          </w:rPr>
          <w:t xml:space="preserve">judge.john.doe@justice.ca</w:t>
        </w:r>
      </w:hyperlink>
      <w:r>
        <w:br/>
      </w:r>
      <w:r>
        <w:t xml:space="preserve">Address: 123 Court Street, Toronto, ON M5V 3L9, Canada</w:t>
      </w:r>
    </w:p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respected legal professional with over [X] years of experience in Canada's judicial system, specializing in criminal and civil law. As a dedicated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based in</w:t>
      </w:r>
      <w:r>
        <w:t xml:space="preserve"> </w:t>
      </w:r>
      <w:r>
        <w:rPr>
          <w:bCs/>
          <w:b/>
        </w:rPr>
        <w:t xml:space="preserve">Canada Toronto</w:t>
      </w:r>
      <w:r>
        <w:t xml:space="preserve">, I have consistently upheld the principles of justice, equity, and the rule of law. My career reflects a deep commitment to fostering public trust in the judiciary through impartial decision-making, community engagement, and legal innovation. With a strong academic background from leading Canadian institutions and a proven track record in both legal practice and judicial leadership, I am an advocate for accessible justice within Toronto's diverse populations.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Juris Doctor (JD)</w:t>
      </w:r>
      <w:r>
        <w:t xml:space="preserve">, Osgoode Hall Law School, York University, Toronto, ON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(LLM)</w:t>
      </w:r>
      <w:r>
        <w:t xml:space="preserve">, Administrative Law, University of Toronto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British Columbia, Vancouver, BC (Graduated: [Year])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judge-ontario-superior-court-of-justice"/>
    <w:p>
      <w:pPr>
        <w:pStyle w:val="Heading3"/>
      </w:pPr>
      <w:r>
        <w:rPr>
          <w:bCs/>
          <w:b/>
        </w:rPr>
        <w:t xml:space="preserve">Judge, Ontario Superior Court of Justice</w:t>
      </w:r>
    </w:p>
    <w:p>
      <w:pPr>
        <w:pStyle w:val="FirstParagraph"/>
      </w:pPr>
      <w:r>
        <w:rPr>
          <w:iCs/>
          <w:i/>
        </w:rPr>
        <w:t xml:space="preserve">Canada Toronto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complex civil and criminal cases, ensuring compliance with Canadian law and the Charter of Rights and Freedoms.</w:t>
      </w:r>
    </w:p>
    <w:p>
      <w:pPr>
        <w:numPr>
          <w:ilvl w:val="0"/>
          <w:numId w:val="1002"/>
        </w:numPr>
        <w:pStyle w:val="Compact"/>
      </w:pPr>
      <w:r>
        <w:t xml:space="preserve">Deliver rulings that balance legal precedent with contemporary societal values, particularly in cases involving human rights, corporate accountability, and public policy.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court training programs, emphasizing ethical decision-making in Toronto's multicultural legal landscape.</w:t>
      </w:r>
    </w:p>
    <w:p>
      <w:pPr>
        <w:numPr>
          <w:ilvl w:val="0"/>
          <w:numId w:val="1002"/>
        </w:numPr>
        <w:pStyle w:val="Compact"/>
      </w:pPr>
      <w:r>
        <w:t xml:space="preserve">Collaborate with provincial and federal agencies to address systemic issues in the justice system, such as reducing case backlogs and improving access to legal representation.</w:t>
      </w:r>
    </w:p>
    <w:bookmarkEnd w:id="23"/>
    <w:bookmarkStart w:id="24" w:name="senior-legal-counsel"/>
    <w:p>
      <w:pPr>
        <w:pStyle w:val="Heading3"/>
      </w:pPr>
      <w:r>
        <w:rPr>
          <w:bCs/>
          <w:b/>
        </w:rPr>
        <w:t xml:space="preserve">Senior Legal Counsel</w:t>
      </w:r>
    </w:p>
    <w:p>
      <w:pPr>
        <w:pStyle w:val="FirstParagraph"/>
      </w:pPr>
      <w:r>
        <w:rPr>
          <w:iCs/>
          <w:i/>
        </w:rPr>
        <w:t xml:space="preserve">Ministry of the Attorney General, Ontario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expert legal advice on matters including constitutional law, administrative procedures, and legislative reforms.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policies to enhance judicial efficiency in Toronto's courts, focusing on digital transformation and remote hearings.</w:t>
      </w:r>
    </w:p>
    <w:p>
      <w:pPr>
        <w:numPr>
          <w:ilvl w:val="0"/>
          <w:numId w:val="1003"/>
        </w:numPr>
        <w:pStyle w:val="Compact"/>
      </w:pPr>
      <w:r>
        <w:t xml:space="preserve">Represented the province in high-profile litigation cases involving public interest and regulatory compliance.</w:t>
      </w:r>
    </w:p>
    <w:bookmarkEnd w:id="24"/>
    <w:bookmarkStart w:id="25" w:name="crown-attorney"/>
    <w:p>
      <w:pPr>
        <w:pStyle w:val="Heading3"/>
      </w:pPr>
      <w:r>
        <w:rPr>
          <w:bCs/>
          <w:b/>
        </w:rPr>
        <w:t xml:space="preserve">Crown Attorney</w:t>
      </w:r>
    </w:p>
    <w:p>
      <w:pPr>
        <w:pStyle w:val="FirstParagraph"/>
      </w:pPr>
      <w:r>
        <w:rPr>
          <w:iCs/>
          <w:i/>
        </w:rPr>
        <w:t xml:space="preserve">Toronto District Crown Attorney's Office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Prosecuted a wide range of criminal offenses, including violent crimes, fraud, and cybercrime, maintaining a conviction rate exceeding 90%.</w:t>
      </w:r>
    </w:p>
    <w:p>
      <w:pPr>
        <w:numPr>
          <w:ilvl w:val="0"/>
          <w:numId w:val="1004"/>
        </w:numPr>
        <w:pStyle w:val="Compact"/>
      </w:pPr>
      <w:r>
        <w:t xml:space="preserve">Collaborated with law enforcement agencies to ensure evidence-based prosecutions that upheld the integrity of the Canadian justice system.</w:t>
      </w:r>
    </w:p>
    <w:p>
      <w:pPr>
        <w:numPr>
          <w:ilvl w:val="0"/>
          <w:numId w:val="1004"/>
        </w:numPr>
        <w:pStyle w:val="Compact"/>
      </w:pPr>
      <w:r>
        <w:t xml:space="preserve">Advocated for victims' rights and community safety while balancing the presumption of innocence in Toronto's diverse jurisdictions.</w:t>
      </w:r>
    </w:p>
    <w:bookmarkEnd w:id="25"/>
    <w:bookmarkEnd w:id="26"/>
    <w:bookmarkStart w:id="27" w:name="certifications-memberships"/>
    <w:p>
      <w:pPr>
        <w:pStyle w:val="Heading2"/>
      </w:pPr>
      <w:r>
        <w:rPr>
          <w:bCs/>
          <w:b/>
        </w:rP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Ontario Bar Association (OBA)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Education Program, Canadian Judicial Council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Legal Ethics Trainer</w:t>
      </w:r>
      <w:r>
        <w:t xml:space="preserve">, Law Society of Ontario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Certification in English and French</w:t>
      </w:r>
      <w:r>
        <w:t xml:space="preserve">, Government of Canada</w:t>
      </w:r>
    </w:p>
    <w:bookmarkEnd w:id="27"/>
    <w:bookmarkStart w:id="28" w:name="skills-competencies"/>
    <w:p>
      <w:pPr>
        <w:pStyle w:val="Heading2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Mastery of Canadian constitutional law, procedural rules, and case law. Experience with both adversarial and inquisitorial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Courtroom Management:</w:t>
      </w:r>
      <w:r>
        <w:t xml:space="preserve"> </w:t>
      </w:r>
      <w:r>
        <w:t xml:space="preserve">Skilled in presiding over hearings, managing evidence, and ensuring fair trial rights for all parties.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English and French; ability to communicate effectively with Toronto's multilingual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Familiar with digital court systems, e-filing platforms, and virtual hearings to modernize judicial processes.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Leadership:</w:t>
      </w:r>
      <w:r>
        <w:t xml:space="preserve"> </w:t>
      </w:r>
      <w:r>
        <w:t xml:space="preserve">Commitment to transparency, accountability, and fairness in all judicial decisions.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p>
      <w:pPr>
        <w:numPr>
          <w:ilvl w:val="0"/>
          <w:numId w:val="1007"/>
        </w:numPr>
        <w:pStyle w:val="Compact"/>
      </w:pPr>
      <w:r>
        <w:t xml:space="preserve">Other: [Add if applicable, e.g., Mandarin or Spanish]</w:t>
      </w:r>
    </w:p>
    <w:bookmarkEnd w:id="29"/>
    <w:bookmarkStart w:id="30" w:name="community-professional-involvement"/>
    <w:p>
      <w:pPr>
        <w:pStyle w:val="Heading2"/>
      </w:pPr>
      <w:r>
        <w:rPr>
          <w:bCs/>
          <w:b/>
        </w:rP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Served on the Toronto Legal Aid Society Board of Directors, advocating for equitable access to justice.</w:t>
      </w:r>
    </w:p>
    <w:p>
      <w:pPr>
        <w:numPr>
          <w:ilvl w:val="0"/>
          <w:numId w:val="1008"/>
        </w:numPr>
        <w:pStyle w:val="Compact"/>
      </w:pPr>
      <w:r>
        <w:t xml:space="preserve">Speaker at the Canadian Bar Association's Annual Conference on Judicial Reform and Innovation (Toronto, 2023).</w:t>
      </w:r>
    </w:p>
    <w:p>
      <w:pPr>
        <w:numPr>
          <w:ilvl w:val="0"/>
          <w:numId w:val="1008"/>
        </w:numPr>
        <w:pStyle w:val="Compact"/>
      </w:pPr>
      <w:r>
        <w:t xml:space="preserve">Volunteer legal mentor with the Law Society of Ontario's Pro Bono Initiative, guiding aspiring lawyers in Toronto.</w:t>
      </w:r>
    </w:p>
    <w:bookmarkEnd w:id="30"/>
    <w:bookmarkStart w:id="31" w:name="awards-recognition"/>
    <w:p>
      <w:pPr>
        <w:pStyle w:val="Heading2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Order of Ontario</w:t>
      </w:r>
      <w:r>
        <w:t xml:space="preserve">, 2021 – Recognized for outstanding contributions to the justice system in Canada.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Judicial Leadership Award</w:t>
      </w:r>
      <w:r>
        <w:t xml:space="preserve">, Canadian Judicial Council,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Impact Honoree</w:t>
      </w:r>
      <w:r>
        <w:t xml:space="preserve">, Toronto Star, 2018 – For work on criminal justice reform initiatives.</w:t>
      </w:r>
    </w:p>
    <w:bookmarkEnd w:id="31"/>
    <w:bookmarkStart w:id="32" w:name="personal-statement"/>
    <w:p>
      <w:pPr>
        <w:pStyle w:val="Heading2"/>
      </w:pPr>
      <w:r>
        <w:rPr>
          <w:bCs/>
          <w:b/>
        </w:rPr>
        <w:t xml:space="preserve">Personal Statement</w:t>
      </w:r>
    </w:p>
    <w:p>
      <w:pPr>
        <w:pStyle w:val="FirstParagraph"/>
      </w:pPr>
      <w:r>
        <w:t xml:space="preserve">In my role as a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Canada Toronto</w:t>
      </w:r>
      <w:r>
        <w:t xml:space="preserve">, I am driven by the belief that justice must be accessible, equitable, and reflective of the values enshrined in the Canadian Constitution. My career has been shaped by a commitment to upholding the rule of law while adapting to the evolving needs of Toronto's communities. From my early days as a prosecutor to my current position on Ontario's Superior Court, I have sought to ensure that every individual, regardless of background, receives fair treatment under Canadian law. As I continue my work in Toronto, I remain dedicated to fostering a justice system that is both resilient and responsive to the challenges of the 21st century.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judge.john.doe@justice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judge.john.doe@justice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[Name] - Canada Toronto</dc:title>
  <dc:creator/>
  <dc:language>en</dc:language>
  <cp:keywords/>
  <dcterms:created xsi:type="dcterms:W3CDTF">2026-07-20T05:12:06Z</dcterms:created>
  <dcterms:modified xsi:type="dcterms:W3CDTF">2026-07-20T05:12:06Z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