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Canada</w:t>
      </w:r>
      <w:r>
        <w:t xml:space="preserve"> </w:t>
      </w:r>
      <w:r>
        <w:t xml:space="preserve">Vancouver</w:t>
      </w:r>
    </w:p>
    <w:bookmarkStart w:id="31" w:name="resume-judge---canada-vancouver"/>
    <w:p>
      <w:pPr>
        <w:pStyle w:val="Heading1"/>
      </w:pPr>
      <w:r>
        <w:t xml:space="preserve">Resume: Judge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Vancouver, BC,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This Resume highlights the qualifications and experience of a dedicated Judge based in Canada Vancouver, with a commitment to justice, equity, and the rule of law. With over [X years] of legal expertise, this Judge has consistently demonstrated an unwavering dedication to upholding the principles of Canadian jurisprudence while addressing complex legal challenges within the vibrant and diverse community of Vancouver. The Resume reflects a career marked by integrity, fairness, and a deep understanding of both federal and provincial legal frameworks in Canada.</w:t>
      </w:r>
    </w:p>
    <w:bookmarkEnd w:id="21"/>
    <w:bookmarkStart w:id="25" w:name="professional-experience"/>
    <w:p>
      <w:pPr>
        <w:pStyle w:val="Heading2"/>
      </w:pPr>
      <w:r>
        <w:t xml:space="preserve">Professional Experience</w:t>
      </w:r>
    </w:p>
    <w:bookmarkStart w:id="22" w:name="judge"/>
    <w:p>
      <w:pPr>
        <w:pStyle w:val="Heading3"/>
      </w:pPr>
      <w:r>
        <w:t xml:space="preserve">Judge</w:t>
      </w:r>
    </w:p>
    <w:p>
      <w:pPr>
        <w:pStyle w:val="FirstParagraph"/>
      </w:pPr>
      <w:r>
        <w:rPr>
          <w:bCs/>
          <w:b/>
        </w:rPr>
        <w:t xml:space="preserve">Court of Appeal for British Columbia (Vancouver Division)</w:t>
      </w:r>
    </w:p>
    <w:p>
      <w:pPr>
        <w:pStyle w:val="BodyText"/>
      </w:pPr>
      <w:r>
        <w:rPr>
          <w:iCs/>
          <w:i/>
        </w:rPr>
        <w:t xml:space="preserve">January 2015 – Present</w:t>
      </w:r>
    </w:p>
    <w:p>
      <w:pPr>
        <w:numPr>
          <w:ilvl w:val="0"/>
          <w:numId w:val="1001"/>
        </w:numPr>
        <w:pStyle w:val="Compact"/>
      </w:pPr>
      <w:r>
        <w:t xml:space="preserve">Preside over a wide range of civil, criminal, and administrative cases, ensuring impartiality and adherence to Canadian legal standards.</w:t>
      </w:r>
    </w:p>
    <w:p>
      <w:pPr>
        <w:numPr>
          <w:ilvl w:val="0"/>
          <w:numId w:val="1001"/>
        </w:numPr>
        <w:pStyle w:val="Compact"/>
      </w:pPr>
      <w:r>
        <w:t xml:space="preserve">Provide rulings on complex legal matters involving constitutional rights, corporate law, family disputes, and public policy issues in Canada Vancouver.</w:t>
      </w:r>
    </w:p>
    <w:p>
      <w:pPr>
        <w:numPr>
          <w:ilvl w:val="0"/>
          <w:numId w:val="1001"/>
        </w:numPr>
        <w:pStyle w:val="Compact"/>
      </w:pPr>
      <w:r>
        <w:t xml:space="preserve">Mentor junior judges and legal professionals through judicial training programs offered by the Judicial Council of British Columbia.</w:t>
      </w:r>
    </w:p>
    <w:p>
      <w:pPr>
        <w:numPr>
          <w:ilvl w:val="0"/>
          <w:numId w:val="1001"/>
        </w:numPr>
        <w:pStyle w:val="Compact"/>
      </w:pPr>
      <w:r>
        <w:t xml:space="preserve">Collaborate with provincial and federal authorities to address systemic challenges within the Canadian judiciary, including access to justice for marginalized communities in Vancouver.</w:t>
      </w:r>
    </w:p>
    <w:bookmarkEnd w:id="22"/>
    <w:bookmarkStart w:id="23" w:name="associate-judge"/>
    <w:p>
      <w:pPr>
        <w:pStyle w:val="Heading3"/>
      </w:pPr>
      <w:r>
        <w:t xml:space="preserve">Associate Judge</w:t>
      </w:r>
    </w:p>
    <w:p>
      <w:pPr>
        <w:pStyle w:val="FirstParagraph"/>
      </w:pPr>
      <w:r>
        <w:rPr>
          <w:bCs/>
          <w:b/>
        </w:rPr>
        <w:t xml:space="preserve">Provincial Court of British Columbia (Vancouver)</w:t>
      </w:r>
    </w:p>
    <w:p>
      <w:pPr>
        <w:pStyle w:val="BodyText"/>
      </w:pPr>
      <w:r>
        <w:rPr>
          <w:iCs/>
          <w:i/>
        </w:rPr>
        <w:t xml:space="preserve">January 2010 – December 2014</w:t>
      </w:r>
    </w:p>
    <w:p>
      <w:pPr>
        <w:numPr>
          <w:ilvl w:val="0"/>
          <w:numId w:val="1002"/>
        </w:numPr>
        <w:pStyle w:val="Compact"/>
      </w:pPr>
      <w:r>
        <w:t xml:space="preserve">Judged over [X] cases annually, focusing on criminal and civil matters while ensuring compliance with Canadian procedural laws.</w:t>
      </w:r>
    </w:p>
    <w:p>
      <w:pPr>
        <w:numPr>
          <w:ilvl w:val="0"/>
          <w:numId w:val="1002"/>
        </w:numPr>
        <w:pStyle w:val="Compact"/>
      </w:pPr>
      <w:r>
        <w:t xml:space="preserve">Developed and implemented court protocols to streamline case management in Vancouver’s fast-paced legal environment.</w:t>
      </w:r>
    </w:p>
    <w:p>
      <w:pPr>
        <w:numPr>
          <w:ilvl w:val="0"/>
          <w:numId w:val="1002"/>
        </w:numPr>
        <w:pStyle w:val="Compact"/>
      </w:pPr>
      <w:r>
        <w:t xml:space="preserve">Contributed to the development of judicial guidelines for handling sensitive cases, such as domestic violence and youth justice, in alignment with Canada’s legal standards.</w:t>
      </w:r>
    </w:p>
    <w:bookmarkEnd w:id="23"/>
    <w:bookmarkStart w:id="24" w:name="legal-counsel"/>
    <w:p>
      <w:pPr>
        <w:pStyle w:val="Heading3"/>
      </w:pPr>
      <w:r>
        <w:t xml:space="preserve">Legal Counsel</w:t>
      </w:r>
    </w:p>
    <w:p>
      <w:pPr>
        <w:pStyle w:val="FirstParagraph"/>
      </w:pPr>
      <w:r>
        <w:rPr>
          <w:bCs/>
          <w:b/>
        </w:rPr>
        <w:t xml:space="preserve">Department of Justice Canada – Vancouver Office</w:t>
      </w:r>
    </w:p>
    <w:p>
      <w:pPr>
        <w:pStyle w:val="BodyText"/>
      </w:pPr>
      <w:r>
        <w:rPr>
          <w:iCs/>
          <w:i/>
        </w:rPr>
        <w:t xml:space="preserve">January 2005 – December 2009</w:t>
      </w:r>
    </w:p>
    <w:p>
      <w:pPr>
        <w:numPr>
          <w:ilvl w:val="0"/>
          <w:numId w:val="1003"/>
        </w:numPr>
        <w:pStyle w:val="Compact"/>
      </w:pPr>
      <w:r>
        <w:t xml:space="preserve">Provided legal advice on federal legislation and regulatory matters affecting British Columbia communities.</w:t>
      </w:r>
    </w:p>
    <w:p>
      <w:pPr>
        <w:numPr>
          <w:ilvl w:val="0"/>
          <w:numId w:val="1003"/>
        </w:numPr>
        <w:pStyle w:val="Compact"/>
      </w:pPr>
      <w:r>
        <w:t xml:space="preserve">Supported the drafting of court documents and briefs for cases that shaped key legal precedents in Canada Vancouver.</w:t>
      </w:r>
    </w:p>
    <w:p>
      <w:pPr>
        <w:numPr>
          <w:ilvl w:val="0"/>
          <w:numId w:val="1003"/>
        </w:numPr>
        <w:pStyle w:val="Compact"/>
      </w:pPr>
      <w:r>
        <w:t xml:space="preserve">Collaborated with provincial authorities to ensure consistency between federal policies and local judicial practices in Vancouver.</w:t>
      </w:r>
    </w:p>
    <w:bookmarkEnd w:id="24"/>
    <w:bookmarkEnd w:id="25"/>
    <w:bookmarkStart w:id="26" w:name="education"/>
    <w:p>
      <w:pPr>
        <w:pStyle w:val="Heading2"/>
      </w:pPr>
      <w:r>
        <w:t xml:space="preserve">Education</w:t>
      </w:r>
    </w:p>
    <w:p>
      <w:pPr>
        <w:pStyle w:val="FirstParagraph"/>
      </w:pPr>
      <w:r>
        <w:rPr>
          <w:bCs/>
          <w:b/>
        </w:rPr>
        <w:t xml:space="preserve">University of British Columbia, Faculty of Law</w:t>
      </w:r>
    </w:p>
    <w:p>
      <w:pPr>
        <w:pStyle w:val="BodyText"/>
      </w:pPr>
      <w:r>
        <w:rPr>
          <w:iCs/>
          <w:i/>
        </w:rPr>
        <w:t xml:space="preserve">Juris Doctor (JD)</w:t>
      </w:r>
    </w:p>
    <w:p>
      <w:pPr>
        <w:pStyle w:val="BodyText"/>
      </w:pPr>
      <w:r>
        <w:rPr>
          <w:iCs/>
          <w:i/>
        </w:rPr>
        <w:t xml:space="preserve">Graduated: [Year]</w:t>
      </w:r>
    </w:p>
    <w:p>
      <w:pPr>
        <w:numPr>
          <w:ilvl w:val="0"/>
          <w:numId w:val="1004"/>
        </w:numPr>
        <w:pStyle w:val="Compact"/>
      </w:pPr>
      <w:r>
        <w:t xml:space="preserve">Specialized in constitutional law and administrative law, with a focus on Canadian legal systems.</w:t>
      </w:r>
    </w:p>
    <w:p>
      <w:pPr>
        <w:numPr>
          <w:ilvl w:val="0"/>
          <w:numId w:val="1004"/>
        </w:numPr>
        <w:pStyle w:val="Compact"/>
      </w:pPr>
      <w:r>
        <w:t xml:space="preserve">Participated in moot court competitions that emphasized judicial reasoning and ethical decision-making.</w:t>
      </w:r>
    </w:p>
    <w:p>
      <w:pPr>
        <w:pStyle w:val="FirstParagraph"/>
      </w:pPr>
      <w:r>
        <w:rPr>
          <w:bCs/>
          <w:b/>
        </w:rPr>
        <w:t xml:space="preserve">University of Toronto</w:t>
      </w:r>
    </w:p>
    <w:p>
      <w:pPr>
        <w:pStyle w:val="BodyText"/>
      </w:pPr>
      <w:r>
        <w:rPr>
          <w:iCs/>
          <w:i/>
        </w:rPr>
        <w:t xml:space="preserve">Bachelor of Arts in Political Science</w:t>
      </w:r>
    </w:p>
    <w:p>
      <w:pPr>
        <w:pStyle w:val="BodyText"/>
      </w:pPr>
      <w:r>
        <w:rPr>
          <w:iCs/>
          <w:i/>
        </w:rPr>
        <w:t xml:space="preserve">Graduated: [Year]</w:t>
      </w:r>
    </w:p>
    <w:bookmarkEnd w:id="26"/>
    <w:bookmarkStart w:id="27" w:name="certifications-licenses"/>
    <w:p>
      <w:pPr>
        <w:pStyle w:val="Heading2"/>
      </w:pPr>
      <w:r>
        <w:t xml:space="preserve">Certifications &amp; Licenses</w:t>
      </w:r>
    </w:p>
    <w:p>
      <w:pPr>
        <w:numPr>
          <w:ilvl w:val="0"/>
          <w:numId w:val="1005"/>
        </w:numPr>
        <w:pStyle w:val="Compact"/>
      </w:pPr>
      <w:r>
        <w:t xml:space="preserve">Admission to the Bar Association of British Columbia (1998)</w:t>
      </w:r>
    </w:p>
    <w:p>
      <w:pPr>
        <w:numPr>
          <w:ilvl w:val="0"/>
          <w:numId w:val="1005"/>
        </w:numPr>
        <w:pStyle w:val="Compact"/>
      </w:pPr>
      <w:r>
        <w:t xml:space="preserve">Certification as a Judge by the Judicial Council of British Columbia (2015)</w:t>
      </w:r>
    </w:p>
    <w:p>
      <w:pPr>
        <w:numPr>
          <w:ilvl w:val="0"/>
          <w:numId w:val="1005"/>
        </w:numPr>
        <w:pStyle w:val="Compact"/>
      </w:pPr>
      <w:r>
        <w:t xml:space="preserve">Continuing Legal Education (CLE) credits in Canadian constitutional law, human rights, and judicial ethics.</w:t>
      </w:r>
    </w:p>
    <w:bookmarkEnd w:id="27"/>
    <w:bookmarkStart w:id="28" w:name="additional-professional-contributions"/>
    <w:p>
      <w:pPr>
        <w:pStyle w:val="Heading2"/>
      </w:pPr>
      <w:r>
        <w:t xml:space="preserve">Additional Professional Contributions</w:t>
      </w:r>
    </w:p>
    <w:p>
      <w:pPr>
        <w:numPr>
          <w:ilvl w:val="0"/>
          <w:numId w:val="1006"/>
        </w:numPr>
        <w:pStyle w:val="Compact"/>
      </w:pPr>
      <w:r>
        <w:t xml:space="preserve">Served as a board member of the Vancouver Legal Aid Society, advocating for equitable access to justice in Canada.</w:t>
      </w:r>
    </w:p>
    <w:p>
      <w:pPr>
        <w:numPr>
          <w:ilvl w:val="0"/>
          <w:numId w:val="1006"/>
        </w:numPr>
        <w:pStyle w:val="Compact"/>
      </w:pPr>
      <w:r>
        <w:t xml:space="preserve">Presented at the Canadian Judicial Council’s annual conference on innovations in judicial decision-making, with a focus on Vancouver’s unique legal landscape.</w:t>
      </w:r>
    </w:p>
    <w:p>
      <w:pPr>
        <w:numPr>
          <w:ilvl w:val="0"/>
          <w:numId w:val="1006"/>
        </w:numPr>
        <w:pStyle w:val="Compact"/>
      </w:pPr>
      <w:r>
        <w:t xml:space="preserve">Published articles on judicial accountability and the role of courts in shaping Canadian policy, featured in legal journals such as the *British Columbia Law Review*.</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References include former colleagues, legal professionals, and judicial mentors in Canada Vancouver.</w:t>
      </w:r>
    </w:p>
    <w:bookmarkEnd w:id="30"/>
    <w:p>
      <w:pPr>
        <w:pStyle w:val="BodyText"/>
      </w:pPr>
      <w:r>
        <w:t xml:space="preserve">This Resume is tailored for a Judge in Canada Vancouver, emphasizing expertise in Canadian law, community engagement, and judicial excellence. The document adheres to the standards of the Canadian judiciary while highlighting the unique role of a Judge within Vancouver’s legal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Canada Vancouver</dc:title>
  <dc:creator/>
  <dc:language>en</dc:language>
  <cp:keywords/>
  <dcterms:created xsi:type="dcterms:W3CDTF">2026-07-23T10:33:29Z</dcterms:created>
  <dcterms:modified xsi:type="dcterms:W3CDTF">2026-07-23T10:33:29Z</dcterms:modified>
</cp:coreProperties>
</file>

<file path=docProps/custom.xml><?xml version="1.0" encoding="utf-8"?>
<Properties xmlns="http://schemas.openxmlformats.org/officeDocument/2006/custom-properties" xmlns:vt="http://schemas.openxmlformats.org/officeDocument/2006/docPropsVTypes"/>
</file>