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Xd0aef361f223cf08470f6d8ede8aebf05c23627"/>
    <w:p>
      <w:pPr>
        <w:pStyle w:val="Heading1"/>
      </w:pPr>
      <w:r>
        <w:t xml:space="preserve">Judge Resume: Professional Profile in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Position:</w:t>
      </w:r>
      <w:r>
        <w:t xml:space="preserve"> </w:t>
      </w:r>
      <w:r>
        <w:t xml:space="preserve">Judge, Guangzhou Intermediate People's Court</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Guangzhou, China</w:t>
      </w:r>
    </w:p>
    <w:bookmarkEnd w:id="20"/>
    <w:bookmarkStart w:id="21" w:name="career-overview"/>
    <w:p>
      <w:pPr>
        <w:pStyle w:val="Heading2"/>
      </w:pPr>
      <w:r>
        <w:t xml:space="preserve">Career Overview</w:t>
      </w:r>
    </w:p>
    <w:p>
      <w:pPr>
        <w:pStyle w:val="FirstParagraph"/>
      </w:pPr>
      <w:r>
        <w:t xml:space="preserve">This resume outlines the professional journey of a seasoned Judge in China Guangzhou, dedicated to upholding the rule of law, ensuring judicial fairness, and contributing to the development of legal systems within the People's Republic of China. With over [X years] of experience in judicial practice, this Judge has consistently demonstrated expertise in civil, criminal, and administrative law within Guangzhou's dynamic legal landscape.</w:t>
      </w:r>
    </w:p>
    <w:bookmarkEnd w:id="21"/>
    <w:bookmarkStart w:id="22" w:name="professional-summary"/>
    <w:p>
      <w:pPr>
        <w:pStyle w:val="Heading2"/>
      </w:pPr>
      <w:r>
        <w:t xml:space="preserve">Professional Summary</w:t>
      </w:r>
    </w:p>
    <w:p>
      <w:pPr>
        <w:pStyle w:val="FirstParagraph"/>
      </w:pPr>
      <w:r>
        <w:t xml:space="preserve">A highly respected Judge with a profound understanding of Chinese legal principles and procedures, specializing in the adjudication of complex cases within China Guangzhou. Committed to upholding judicial integrity, promoting social justice, and advancing the rule of law in accordance with the Constitution and laws of China. Proven track record in resolving disputes efficiently while adhering to national legal standards.</w:t>
      </w:r>
    </w:p>
    <w:bookmarkEnd w:id="22"/>
    <w:bookmarkStart w:id="23" w:name="education"/>
    <w:p>
      <w:pPr>
        <w:pStyle w:val="Heading2"/>
      </w:pPr>
      <w:r>
        <w:t xml:space="preserve">Education</w:t>
      </w:r>
    </w:p>
    <w:p>
      <w:pPr>
        <w:numPr>
          <w:ilvl w:val="0"/>
          <w:numId w:val="1001"/>
        </w:numPr>
        <w:pStyle w:val="Compact"/>
      </w:pPr>
      <w:r>
        <w:rPr>
          <w:bCs/>
          <w:b/>
        </w:rPr>
        <w:t xml:space="preserve">Master’s Degree in Law</w:t>
      </w:r>
      <w:r>
        <w:t xml:space="preserve">, [University Name], Guangzhou, China (Year)</w:t>
      </w:r>
    </w:p>
    <w:p>
      <w:pPr>
        <w:numPr>
          <w:ilvl w:val="0"/>
          <w:numId w:val="1001"/>
        </w:numPr>
        <w:pStyle w:val="Compact"/>
      </w:pPr>
      <w:r>
        <w:rPr>
          <w:bCs/>
          <w:b/>
        </w:rPr>
        <w:t xml:space="preserve">Bachelor’s Degree in Law</w:t>
      </w:r>
      <w:r>
        <w:t xml:space="preserve">, [University Name], Guangzhou, China (Year)</w:t>
      </w:r>
    </w:p>
    <w:p>
      <w:pPr>
        <w:numPr>
          <w:ilvl w:val="0"/>
          <w:numId w:val="1001"/>
        </w:numPr>
        <w:pStyle w:val="Compact"/>
      </w:pPr>
      <w:r>
        <w:rPr>
          <w:bCs/>
          <w:b/>
        </w:rPr>
        <w:t xml:space="preserve">National Judicial Examination Certification</w:t>
      </w:r>
      <w:r>
        <w:t xml:space="preserve">, China (Year)</w:t>
      </w:r>
    </w:p>
    <w:bookmarkEnd w:id="23"/>
    <w:bookmarkStart w:id="27" w:name="professional-experience"/>
    <w:p>
      <w:pPr>
        <w:pStyle w:val="Heading2"/>
      </w:pPr>
      <w:r>
        <w:t xml:space="preserve">Professional Experience</w:t>
      </w:r>
    </w:p>
    <w:bookmarkStart w:id="24" w:name="X37dd20c8a16f31b27dc7dae2fd4425b08267e6e"/>
    <w:p>
      <w:pPr>
        <w:pStyle w:val="Heading3"/>
      </w:pPr>
      <w:r>
        <w:t xml:space="preserve">Judge, Guangzhou Intermediate People's Court</w:t>
      </w:r>
    </w:p>
    <w:p>
      <w:pPr>
        <w:pStyle w:val="FirstParagraph"/>
      </w:pPr>
      <w:r>
        <w:rPr>
          <w:iCs/>
          <w:i/>
        </w:rPr>
        <w:t xml:space="preserve">[Start Year] – Present</w:t>
      </w:r>
    </w:p>
    <w:p>
      <w:pPr>
        <w:numPr>
          <w:ilvl w:val="0"/>
          <w:numId w:val="1002"/>
        </w:numPr>
        <w:pStyle w:val="Compact"/>
      </w:pPr>
      <w:r>
        <w:t xml:space="preserve">Overseeing the adjudication of civil, criminal, and administrative cases within the jurisdiction of Guangzhou.</w:t>
      </w:r>
    </w:p>
    <w:p>
      <w:pPr>
        <w:numPr>
          <w:ilvl w:val="0"/>
          <w:numId w:val="1002"/>
        </w:numPr>
        <w:pStyle w:val="Compact"/>
      </w:pPr>
      <w:r>
        <w:t xml:space="preserve">Ensuring compliance with Chinese legal standards and promoting equitable justice for all citizens in China Guangzhou.</w:t>
      </w:r>
    </w:p>
    <w:p>
      <w:pPr>
        <w:numPr>
          <w:ilvl w:val="0"/>
          <w:numId w:val="1002"/>
        </w:numPr>
        <w:pStyle w:val="Compact"/>
      </w:pPr>
      <w:r>
        <w:t xml:space="preserve">Participating in judicial reforms to enhance transparency and efficiency within the court system.</w:t>
      </w:r>
    </w:p>
    <w:p>
      <w:pPr>
        <w:numPr>
          <w:ilvl w:val="0"/>
          <w:numId w:val="1002"/>
        </w:numPr>
        <w:pStyle w:val="Compact"/>
      </w:pPr>
      <w:r>
        <w:t xml:space="preserve">Mentoring junior judges and legal professionals, fostering a culture of excellence in judicial practice.</w:t>
      </w:r>
    </w:p>
    <w:bookmarkEnd w:id="24"/>
    <w:bookmarkStart w:id="25" w:name="judge-guangzhou-district-peoples-court"/>
    <w:p>
      <w:pPr>
        <w:pStyle w:val="Heading3"/>
      </w:pPr>
      <w:r>
        <w:t xml:space="preserve">Judge, Guangzhou District People's Court</w:t>
      </w:r>
    </w:p>
    <w:p>
      <w:pPr>
        <w:pStyle w:val="FirstParagraph"/>
      </w:pPr>
      <w:r>
        <w:rPr>
          <w:iCs/>
          <w:i/>
        </w:rPr>
        <w:t xml:space="preserve">[Start Year] – [End Year]</w:t>
      </w:r>
    </w:p>
    <w:p>
      <w:pPr>
        <w:numPr>
          <w:ilvl w:val="0"/>
          <w:numId w:val="1003"/>
        </w:numPr>
        <w:pStyle w:val="Compact"/>
      </w:pPr>
      <w:r>
        <w:t xml:space="preserve">Handling a wide range of cases, including commercial disputes and criminal trials, with a focus on fairness and impartiality.</w:t>
      </w:r>
    </w:p>
    <w:p>
      <w:pPr>
        <w:numPr>
          <w:ilvl w:val="0"/>
          <w:numId w:val="1003"/>
        </w:numPr>
        <w:pStyle w:val="Compact"/>
      </w:pPr>
      <w:r>
        <w:t xml:space="preserve">Collaborating with local authorities to address legal challenges specific to Guangzhou’s economic and social environment.</w:t>
      </w:r>
    </w:p>
    <w:p>
      <w:pPr>
        <w:numPr>
          <w:ilvl w:val="0"/>
          <w:numId w:val="1003"/>
        </w:numPr>
        <w:pStyle w:val="Compact"/>
      </w:pPr>
      <w:r>
        <w:t xml:space="preserve">Contributing to the development of case law that aligns with national legal frameworks while considering regional nuances in China Guangzhou.</w:t>
      </w:r>
    </w:p>
    <w:bookmarkEnd w:id="25"/>
    <w:bookmarkStart w:id="26" w:name="legal-counsel-guangzhou-judicial-bureau"/>
    <w:p>
      <w:pPr>
        <w:pStyle w:val="Heading3"/>
      </w:pPr>
      <w:r>
        <w:t xml:space="preserve">Legal Counsel, Guangzhou Judicial Bureau</w:t>
      </w:r>
    </w:p>
    <w:p>
      <w:pPr>
        <w:pStyle w:val="FirstParagraph"/>
      </w:pPr>
      <w:r>
        <w:rPr>
          <w:iCs/>
          <w:i/>
        </w:rPr>
        <w:t xml:space="preserve">[Start Year] – [End Year]</w:t>
      </w:r>
    </w:p>
    <w:p>
      <w:pPr>
        <w:numPr>
          <w:ilvl w:val="0"/>
          <w:numId w:val="1004"/>
        </w:numPr>
        <w:pStyle w:val="Compact"/>
      </w:pPr>
      <w:r>
        <w:t xml:space="preserve">Providing legal advice on policy development and legislative drafting to support judicial reforms in Guangzhou.</w:t>
      </w:r>
    </w:p>
    <w:p>
      <w:pPr>
        <w:numPr>
          <w:ilvl w:val="0"/>
          <w:numId w:val="1004"/>
        </w:numPr>
        <w:pStyle w:val="Compact"/>
      </w:pPr>
      <w:r>
        <w:t xml:space="preserve">Conducting training sessions for legal professionals on emerging laws and regulations affecting China Guangzhou.</w:t>
      </w:r>
    </w:p>
    <w:bookmarkEnd w:id="26"/>
    <w:bookmarkEnd w:id="27"/>
    <w:bookmarkStart w:id="28" w:name="key-skills"/>
    <w:p>
      <w:pPr>
        <w:pStyle w:val="Heading2"/>
      </w:pPr>
      <w:r>
        <w:t xml:space="preserve">Key Skills</w:t>
      </w:r>
    </w:p>
    <w:p>
      <w:pPr>
        <w:numPr>
          <w:ilvl w:val="0"/>
          <w:numId w:val="1005"/>
        </w:numPr>
        <w:pStyle w:val="Compact"/>
      </w:pPr>
      <w:r>
        <w:t xml:space="preserve">Expertise in Chinese Civil Code, Criminal Law, and Administrative Law</w:t>
      </w:r>
    </w:p>
    <w:p>
      <w:pPr>
        <w:numPr>
          <w:ilvl w:val="0"/>
          <w:numId w:val="1005"/>
        </w:numPr>
        <w:pStyle w:val="Compact"/>
      </w:pPr>
      <w:r>
        <w:t xml:space="preserve">Proficiency in judicial decision-making and legal reasoning</w:t>
      </w:r>
    </w:p>
    <w:p>
      <w:pPr>
        <w:numPr>
          <w:ilvl w:val="0"/>
          <w:numId w:val="1005"/>
        </w:numPr>
        <w:pStyle w:val="Compact"/>
      </w:pPr>
      <w:r>
        <w:t xml:space="preserve">Strong understanding of China Guangzhou’s unique legal challenges and cultural context</w:t>
      </w:r>
    </w:p>
    <w:p>
      <w:pPr>
        <w:numPr>
          <w:ilvl w:val="0"/>
          <w:numId w:val="1005"/>
        </w:numPr>
        <w:pStyle w:val="Compact"/>
      </w:pPr>
      <w:r>
        <w:t xml:space="preserve">Courtroom management and dispute resolution skills</w:t>
      </w:r>
    </w:p>
    <w:p>
      <w:pPr>
        <w:numPr>
          <w:ilvl w:val="0"/>
          <w:numId w:val="1005"/>
        </w:numPr>
        <w:pStyle w:val="Compact"/>
      </w:pPr>
      <w:r>
        <w:t xml:space="preserve">Languages: Mandarin (native), English (fluent)</w:t>
      </w:r>
    </w:p>
    <w:bookmarkEnd w:id="28"/>
    <w:bookmarkStart w:id="29" w:name="notable-achievements"/>
    <w:p>
      <w:pPr>
        <w:pStyle w:val="Heading2"/>
      </w:pPr>
      <w:r>
        <w:t xml:space="preserve">Notable Achievements</w:t>
      </w:r>
    </w:p>
    <w:p>
      <w:pPr>
        <w:numPr>
          <w:ilvl w:val="0"/>
          <w:numId w:val="1006"/>
        </w:numPr>
        <w:pStyle w:val="Compact"/>
      </w:pPr>
      <w:r>
        <w:t xml:space="preserve">Recognized as "Outstanding Judge" by the Guangdong Provincial Higher People's Court for exceptional service in [Year].</w:t>
      </w:r>
    </w:p>
    <w:p>
      <w:pPr>
        <w:numPr>
          <w:ilvl w:val="0"/>
          <w:numId w:val="1006"/>
        </w:numPr>
        <w:pStyle w:val="Compact"/>
      </w:pPr>
      <w:r>
        <w:t xml:space="preserve">Played a pivotal role in resolving high-profile cases that set precedents for legal interpretations in China Guangzhou.</w:t>
      </w:r>
    </w:p>
    <w:p>
      <w:pPr>
        <w:numPr>
          <w:ilvl w:val="0"/>
          <w:numId w:val="1006"/>
        </w:numPr>
        <w:pStyle w:val="Compact"/>
      </w:pPr>
      <w:r>
        <w:t xml:space="preserve">Contributed to the drafting of guidelines on judicial transparency, enhancing public trust in the legal system.</w:t>
      </w:r>
    </w:p>
    <w:bookmarkEnd w:id="29"/>
    <w:bookmarkStart w:id="30" w:name="publications-and-presentations"/>
    <w:p>
      <w:pPr>
        <w:pStyle w:val="Heading2"/>
      </w:pPr>
      <w:r>
        <w:t xml:space="preserve">Publications and Presentations</w:t>
      </w:r>
    </w:p>
    <w:p>
      <w:pPr>
        <w:numPr>
          <w:ilvl w:val="0"/>
          <w:numId w:val="1007"/>
        </w:numPr>
        <w:pStyle w:val="Compact"/>
      </w:pPr>
      <w:r>
        <w:rPr>
          <w:bCs/>
          <w:b/>
        </w:rPr>
        <w:t xml:space="preserve">"Judicial Reforms in Guangzhou: Challenges and Innovations"</w:t>
      </w:r>
      <w:r>
        <w:t xml:space="preserve">, [Journal Name], [Year]</w:t>
      </w:r>
    </w:p>
    <w:p>
      <w:pPr>
        <w:numPr>
          <w:ilvl w:val="0"/>
          <w:numId w:val="1007"/>
        </w:numPr>
        <w:pStyle w:val="Compact"/>
      </w:pPr>
      <w:r>
        <w:t xml:space="preserve">Presenter at the Annual Guangdong Judicial Conference, discussing advancements in legal technology and their impact on court operations.</w:t>
      </w:r>
    </w:p>
    <w:bookmarkEnd w:id="30"/>
    <w:bookmarkStart w:id="31" w:name="professional-affiliations"/>
    <w:p>
      <w:pPr>
        <w:pStyle w:val="Heading2"/>
      </w:pPr>
      <w:r>
        <w:t xml:space="preserve">Professional Affiliations</w:t>
      </w:r>
    </w:p>
    <w:p>
      <w:pPr>
        <w:numPr>
          <w:ilvl w:val="0"/>
          <w:numId w:val="1008"/>
        </w:numPr>
        <w:pStyle w:val="Compact"/>
      </w:pPr>
      <w:r>
        <w:t xml:space="preserve">Member, Guangdong Lawyers Association</w:t>
      </w:r>
    </w:p>
    <w:p>
      <w:pPr>
        <w:numPr>
          <w:ilvl w:val="0"/>
          <w:numId w:val="1008"/>
        </w:numPr>
        <w:pStyle w:val="Compact"/>
      </w:pPr>
      <w:r>
        <w:t xml:space="preserve">Member, Chinese Judges Association</w:t>
      </w:r>
    </w:p>
    <w:p>
      <w:pPr>
        <w:numPr>
          <w:ilvl w:val="0"/>
          <w:numId w:val="1008"/>
        </w:numPr>
        <w:pStyle w:val="Compact"/>
      </w:pPr>
      <w:r>
        <w:t xml:space="preserve">Advisory Board Member, Guangzhou Institute of Judicial Studies</w:t>
      </w:r>
    </w:p>
    <w:bookmarkEnd w:id="31"/>
    <w:bookmarkStart w:id="32" w:name="references"/>
    <w:p>
      <w:pPr>
        <w:pStyle w:val="Heading2"/>
      </w:pPr>
      <w:r>
        <w:t xml:space="preserve">References</w:t>
      </w:r>
    </w:p>
    <w:p>
      <w:pPr>
        <w:pStyle w:val="FirstParagraph"/>
      </w:pPr>
      <w:r>
        <w:t xml:space="preserve">Available upon request. References include senior judges from the Guangdong Provincial Higher People's Court and legal scholars specializing in Chinese jurisprudence.</w:t>
      </w:r>
    </w:p>
    <w:bookmarkEnd w:id="32"/>
    <w:p>
      <w:pPr>
        <w:pStyle w:val="BodyText"/>
      </w:pPr>
      <w:r>
        <w:rPr>
          <w:bCs/>
          <w:b/>
        </w:rPr>
        <w:t xml:space="preserve">Note:</w:t>
      </w:r>
      <w:r>
        <w:t xml:space="preserve"> </w:t>
      </w:r>
      <w:r>
        <w:t xml:space="preserve">This resume is tailored for a Judge in China Guangzhou, emphasizing legal expertise, judicial responsibilities, and alignment with national and regional legal frameworks.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China Guangzhou</dc:title>
  <dc:creator/>
  <dc:language>en</dc:language>
  <cp:keywords/>
  <dcterms:created xsi:type="dcterms:W3CDTF">2026-07-21T15:24:16Z</dcterms:created>
  <dcterms:modified xsi:type="dcterms:W3CDTF">2026-07-21T15:24:16Z</dcterms:modified>
</cp:coreProperties>
</file>

<file path=docProps/custom.xml><?xml version="1.0" encoding="utf-8"?>
<Properties xmlns="http://schemas.openxmlformats.org/officeDocument/2006/custom-properties" xmlns:vt="http://schemas.openxmlformats.org/officeDocument/2006/docPropsVTypes"/>
</file>