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in</w:t>
      </w:r>
      <w:r>
        <w:t xml:space="preserve"> </w:t>
      </w:r>
      <w:r>
        <w:t xml:space="preserve">Germany</w:t>
      </w:r>
      <w:r>
        <w:t xml:space="preserve"> </w:t>
      </w:r>
      <w:r>
        <w:t xml:space="preserve">Munich</w:t>
      </w:r>
    </w:p>
    <w:bookmarkStart w:id="33" w:name="resume-judge-in-germany-munich"/>
    <w:p>
      <w:pPr>
        <w:pStyle w:val="Heading1"/>
      </w:pPr>
      <w:r>
        <w:t xml:space="preserve">Resume: Judge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Munich, Bavaria, Germany</w:t>
      </w:r>
      <w:r>
        <w:br/>
      </w:r>
      <w:r>
        <w:rPr>
          <w:bCs/>
          <w:b/>
        </w:rPr>
        <w:t xml:space="preserve">Email:</w:t>
      </w:r>
      <w:r>
        <w:t xml:space="preserve"> </w:t>
      </w:r>
      <w:r>
        <w:t xml:space="preserve">[your.email@example.com]</w:t>
      </w:r>
      <w:r>
        <w:br/>
      </w:r>
      <w:r>
        <w:rPr>
          <w:bCs/>
          <w:b/>
        </w:rPr>
        <w:t xml:space="preserve">Phone:</w:t>
      </w:r>
      <w:r>
        <w:t xml:space="preserve"> </w:t>
      </w:r>
      <w:r>
        <w:t xml:space="preserve">+49 89 XXX XXXX</w:t>
      </w:r>
    </w:p>
    <w:bookmarkEnd w:id="20"/>
    <w:bookmarkStart w:id="21" w:name="professional-summary"/>
    <w:p>
      <w:pPr>
        <w:pStyle w:val="Heading2"/>
      </w:pPr>
      <w:r>
        <w:t xml:space="preserve">Professional Summary</w:t>
      </w:r>
    </w:p>
    <w:p>
      <w:pPr>
        <w:pStyle w:val="FirstParagraph"/>
      </w:pPr>
      <w:r>
        <w:t xml:space="preserve">A highly qualified and experienced Judge with over [X] years of expertise in the German legal system, specializing in constitutional law, civil litigation, and administrative justice. Demonstrated excellence in interpreting the German Constitution (Grundgesetz), adjudicating complex cases within the framework of Germany Munich's judicial district, and upholding the principles of fairness, equality, and rule of law. Committed to advancing judicial integrity and fostering public trust in the German judiciary. Proven track record in leading court proceedings, delivering well-reasoned judgments, and contributing to legal scholarship in Germany.</w:t>
      </w:r>
    </w:p>
    <w:bookmarkEnd w:id="21"/>
    <w:bookmarkStart w:id="22" w:name="legal-education"/>
    <w:p>
      <w:pPr>
        <w:pStyle w:val="Heading2"/>
      </w:pPr>
      <w:r>
        <w:t xml:space="preserve">Legal Education</w:t>
      </w:r>
    </w:p>
    <w:p>
      <w:pPr>
        <w:numPr>
          <w:ilvl w:val="0"/>
          <w:numId w:val="1001"/>
        </w:numPr>
        <w:pStyle w:val="Compact"/>
      </w:pPr>
      <w:r>
        <w:rPr>
          <w:bCs/>
          <w:b/>
        </w:rPr>
        <w:t xml:space="preserve">Doctorate in Law (Dr. iur.)</w:t>
      </w:r>
      <w:r>
        <w:t xml:space="preserve">, University of Munich, Germany (Graduated: [Year])</w:t>
      </w:r>
      <w:r>
        <w:br/>
      </w:r>
      <w:r>
        <w:t xml:space="preserve">Thesis: "The Role of Constitutional Courts in Resolving Conflicts Between Federal and State Laws in Germany."</w:t>
      </w:r>
    </w:p>
    <w:p>
      <w:pPr>
        <w:numPr>
          <w:ilvl w:val="0"/>
          <w:numId w:val="1001"/>
        </w:numPr>
        <w:pStyle w:val="Compact"/>
      </w:pPr>
      <w:r>
        <w:rPr>
          <w:bCs/>
          <w:b/>
        </w:rPr>
        <w:t xml:space="preserve">State Examination (Staatsexamen)</w:t>
      </w:r>
      <w:r>
        <w:t xml:space="preserve">, Ludwig Maximilian University of Munich, Germany</w:t>
      </w:r>
      <w:r>
        <w:br/>
      </w:r>
      <w:r>
        <w:t xml:space="preserve">Completed with distinction, focusing on administrative law, criminal procedure, and civil rights.</w:t>
      </w:r>
    </w:p>
    <w:p>
      <w:pPr>
        <w:numPr>
          <w:ilvl w:val="0"/>
          <w:numId w:val="1001"/>
        </w:numPr>
        <w:pStyle w:val="Compact"/>
      </w:pPr>
      <w:r>
        <w:rPr>
          <w:bCs/>
          <w:b/>
        </w:rPr>
        <w:t xml:space="preserve">Bachelor’s Degree in Law</w:t>
      </w:r>
      <w:r>
        <w:t xml:space="preserve">, University of Heidelberg, Germany</w:t>
      </w:r>
      <w:r>
        <w:br/>
      </w:r>
      <w:r>
        <w:t xml:space="preserve">Honors: Dean’s List for academic excellence in constitutional theory and European Union law.</w:t>
      </w:r>
    </w:p>
    <w:bookmarkEnd w:id="22"/>
    <w:bookmarkStart w:id="26" w:name="judicial-experience"/>
    <w:p>
      <w:pPr>
        <w:pStyle w:val="Heading2"/>
      </w:pPr>
      <w:r>
        <w:t xml:space="preserve">Judicial Experience</w:t>
      </w:r>
    </w:p>
    <w:bookmarkStart w:id="23" w:name="X2d9cf9fccaece49aa75e1dcac09f3cbe3207995"/>
    <w:p>
      <w:pPr>
        <w:pStyle w:val="Heading3"/>
      </w:pPr>
      <w:r>
        <w:rPr>
          <w:bCs/>
          <w:b/>
        </w:rPr>
        <w:t xml:space="preserve">Senior Judge, Munich Regional Court (Landgericht München I)</w:t>
      </w:r>
    </w:p>
    <w:p>
      <w:pPr>
        <w:pStyle w:val="FirstParagraph"/>
      </w:pPr>
      <w:r>
        <w:rPr>
          <w:iCs/>
          <w:i/>
        </w:rPr>
        <w:t xml:space="preserve">[Start Date] – Present</w:t>
      </w:r>
    </w:p>
    <w:p>
      <w:pPr>
        <w:numPr>
          <w:ilvl w:val="0"/>
          <w:numId w:val="1002"/>
        </w:numPr>
        <w:pStyle w:val="Compact"/>
      </w:pPr>
      <w:r>
        <w:t xml:space="preserve">Presiding over high-profile civil and criminal cases, ensuring adherence to German procedural laws and constitutional principles.</w:t>
      </w:r>
    </w:p>
    <w:p>
      <w:pPr>
        <w:numPr>
          <w:ilvl w:val="0"/>
          <w:numId w:val="1002"/>
        </w:numPr>
        <w:pStyle w:val="Compact"/>
      </w:pPr>
      <w:r>
        <w:t xml:space="preserve">Delivered landmark rulings on matters of property rights, employment disputes, and international contract law within Germany Munich’s jurisdiction.</w:t>
      </w:r>
    </w:p>
    <w:p>
      <w:pPr>
        <w:numPr>
          <w:ilvl w:val="0"/>
          <w:numId w:val="1002"/>
        </w:numPr>
        <w:pStyle w:val="Compact"/>
      </w:pPr>
      <w:r>
        <w:t xml:space="preserve">Served as a mentor to junior judges and legal trainees, emphasizing ethical standards and the importance of judicial independence in Germany.</w:t>
      </w:r>
    </w:p>
    <w:p>
      <w:pPr>
        <w:numPr>
          <w:ilvl w:val="0"/>
          <w:numId w:val="1002"/>
        </w:numPr>
        <w:pStyle w:val="Compact"/>
      </w:pPr>
      <w:r>
        <w:t xml:space="preserve">Participated in interdisciplinary panels to address challenges related to digital privacy laws under the German Federal Data Protection Act (BDSG).</w:t>
      </w:r>
    </w:p>
    <w:bookmarkEnd w:id="23"/>
    <w:bookmarkStart w:id="24" w:name="X076d8e430208d5dc0aea07171282e72dc6e1e4f"/>
    <w:p>
      <w:pPr>
        <w:pStyle w:val="Heading3"/>
      </w:pPr>
      <w:r>
        <w:rPr>
          <w:bCs/>
          <w:b/>
        </w:rPr>
        <w:t xml:space="preserve">Judge, Munich Administrative Court (Verwaltungsgericht München)</w:t>
      </w:r>
    </w:p>
    <w:p>
      <w:pPr>
        <w:pStyle w:val="FirstParagraph"/>
      </w:pPr>
      <w:r>
        <w:rPr>
          <w:iCs/>
          <w:i/>
        </w:rPr>
        <w:t xml:space="preserve">[Start Date] – [End Date]</w:t>
      </w:r>
    </w:p>
    <w:p>
      <w:pPr>
        <w:numPr>
          <w:ilvl w:val="0"/>
          <w:numId w:val="1003"/>
        </w:numPr>
        <w:pStyle w:val="Compact"/>
      </w:pPr>
      <w:r>
        <w:t xml:space="preserve">Adjudicated cases involving public administration, including disputes over zoning regulations, social welfare benefits, and environmental permits.</w:t>
      </w:r>
    </w:p>
    <w:p>
      <w:pPr>
        <w:numPr>
          <w:ilvl w:val="0"/>
          <w:numId w:val="1003"/>
        </w:numPr>
        <w:pStyle w:val="Compact"/>
      </w:pPr>
      <w:r>
        <w:t xml:space="preserve">Contributed to the development of legal guidelines for addressing conflicts between municipal policies and federal legislation in Germany Munich.</w:t>
      </w:r>
    </w:p>
    <w:p>
      <w:pPr>
        <w:numPr>
          <w:ilvl w:val="0"/>
          <w:numId w:val="1003"/>
        </w:numPr>
        <w:pStyle w:val="Compact"/>
      </w:pPr>
      <w:r>
        <w:t xml:space="preserve">Collaborated with legal scholars to publish analyses on the intersection of administrative law and EU directives in German jurisprudence.</w:t>
      </w:r>
    </w:p>
    <w:bookmarkEnd w:id="24"/>
    <w:bookmarkStart w:id="25" w:name="X0e75a67560e22330c2d0165cc50caa200996958"/>
    <w:p>
      <w:pPr>
        <w:pStyle w:val="Heading3"/>
      </w:pPr>
      <w:r>
        <w:rPr>
          <w:bCs/>
          <w:b/>
        </w:rPr>
        <w:t xml:space="preserve">Judicial Trainee (Referendariat)</w:t>
      </w:r>
      <w:r>
        <w:t xml:space="preserve">, Bavarian Judicial Academy</w:t>
      </w:r>
    </w:p>
    <w:p>
      <w:pPr>
        <w:pStyle w:val="FirstParagraph"/>
      </w:pPr>
      <w:r>
        <w:rPr>
          <w:iCs/>
          <w:i/>
        </w:rPr>
        <w:t xml:space="preserve">[Start Date] – [End Date]</w:t>
      </w:r>
    </w:p>
    <w:p>
      <w:pPr>
        <w:numPr>
          <w:ilvl w:val="0"/>
          <w:numId w:val="1004"/>
        </w:numPr>
        <w:pStyle w:val="Compact"/>
      </w:pPr>
      <w:r>
        <w:t xml:space="preserve">Completed a rigorous two-year training program, including internships in Munich’s regional and administrative courts.</w:t>
      </w:r>
    </w:p>
    <w:p>
      <w:pPr>
        <w:numPr>
          <w:ilvl w:val="0"/>
          <w:numId w:val="1004"/>
        </w:numPr>
        <w:pStyle w:val="Compact"/>
      </w:pPr>
      <w:r>
        <w:t xml:space="preserve">Gained hands-on experience in drafting legal opinions, conducting court hearings, and understanding the intricacies of Germany’s federal judiciary system.</w:t>
      </w:r>
    </w:p>
    <w:p>
      <w:pPr>
        <w:numPr>
          <w:ilvl w:val="0"/>
          <w:numId w:val="1004"/>
        </w:numPr>
        <w:pStyle w:val="Compact"/>
      </w:pPr>
      <w:r>
        <w:t xml:space="preserve">Received specialized training on the German Constitution (Grundgesetz) and its application to modern societal challenges in Munich.</w:t>
      </w:r>
    </w:p>
    <w:bookmarkEnd w:id="25"/>
    <w:bookmarkEnd w:id="26"/>
    <w:bookmarkStart w:id="27" w:name="professional-affiliations"/>
    <w:p>
      <w:pPr>
        <w:pStyle w:val="Heading2"/>
      </w:pPr>
      <w:r>
        <w:t xml:space="preserve">Professional Affiliations</w:t>
      </w:r>
    </w:p>
    <w:p>
      <w:pPr>
        <w:numPr>
          <w:ilvl w:val="0"/>
          <w:numId w:val="1005"/>
        </w:numPr>
        <w:pStyle w:val="Compact"/>
      </w:pPr>
      <w:r>
        <w:rPr>
          <w:bCs/>
          <w:b/>
        </w:rPr>
        <w:t xml:space="preserve">German Judges’ Association (Deutsche Richtervereinigung)</w:t>
      </w:r>
      <w:r>
        <w:br/>
      </w:r>
      <w:r>
        <w:t xml:space="preserve">Active member since [Year], contributing to policy discussions on judicial reforms and ethics in Germany.</w:t>
      </w:r>
    </w:p>
    <w:p>
      <w:pPr>
        <w:numPr>
          <w:ilvl w:val="0"/>
          <w:numId w:val="1005"/>
        </w:numPr>
        <w:pStyle w:val="Compact"/>
      </w:pPr>
      <w:r>
        <w:rPr>
          <w:bCs/>
          <w:b/>
        </w:rPr>
        <w:t xml:space="preserve">Bavarian Bar Association (Kammer der Rechtsanwälte Bayern)</w:t>
      </w:r>
      <w:r>
        <w:br/>
      </w:r>
      <w:r>
        <w:t xml:space="preserve">Regularly participates in seminars on legal trends affecting Germany Munich’s court system.</w:t>
      </w:r>
    </w:p>
    <w:p>
      <w:pPr>
        <w:numPr>
          <w:ilvl w:val="0"/>
          <w:numId w:val="1005"/>
        </w:numPr>
        <w:pStyle w:val="Compact"/>
      </w:pPr>
      <w:r>
        <w:rPr>
          <w:bCs/>
          <w:b/>
        </w:rPr>
        <w:t xml:space="preserve">European Judicial Network (EJN)</w:t>
      </w:r>
      <w:r>
        <w:br/>
      </w:r>
      <w:r>
        <w:t xml:space="preserve">Engaged in cross-border collaborations to enhance judicial cooperation among EU member states, including Germany.</w:t>
      </w:r>
    </w:p>
    <w:bookmarkEnd w:id="27"/>
    <w:bookmarkStart w:id="28" w:name="awards-and-recognition"/>
    <w:p>
      <w:pPr>
        <w:pStyle w:val="Heading2"/>
      </w:pPr>
      <w:r>
        <w:t xml:space="preserve">Awards and Recognition</w:t>
      </w:r>
    </w:p>
    <w:p>
      <w:pPr>
        <w:numPr>
          <w:ilvl w:val="0"/>
          <w:numId w:val="1006"/>
        </w:numPr>
        <w:pStyle w:val="Compact"/>
      </w:pPr>
      <w:r>
        <w:rPr>
          <w:bCs/>
          <w:b/>
        </w:rPr>
        <w:t xml:space="preserve">Excellence in Judicial Service Award</w:t>
      </w:r>
      <w:r>
        <w:t xml:space="preserve">, Munich District Court (Year)</w:t>
      </w:r>
    </w:p>
    <w:p>
      <w:pPr>
        <w:numPr>
          <w:ilvl w:val="0"/>
          <w:numId w:val="1006"/>
        </w:numPr>
        <w:pStyle w:val="Compact"/>
      </w:pPr>
      <w:r>
        <w:rPr>
          <w:bCs/>
          <w:b/>
        </w:rPr>
        <w:t xml:space="preserve">Outstanding Contribution to Legal Scholarship</w:t>
      </w:r>
      <w:r>
        <w:t xml:space="preserve">, University of Munich (Year)</w:t>
      </w:r>
    </w:p>
    <w:p>
      <w:pPr>
        <w:numPr>
          <w:ilvl w:val="0"/>
          <w:numId w:val="1006"/>
        </w:numPr>
        <w:pStyle w:val="Compact"/>
      </w:pPr>
      <w:r>
        <w:rPr>
          <w:bCs/>
          <w:b/>
        </w:rPr>
        <w:t xml:space="preserve">Judicial Excellence Certificate</w:t>
      </w:r>
      <w:r>
        <w:t xml:space="preserve">, German Federal Ministry of Justice (Year)</w:t>
      </w:r>
    </w:p>
    <w:bookmarkEnd w:id="28"/>
    <w:bookmarkStart w:id="29" w:name="publications-and-presentations"/>
    <w:p>
      <w:pPr>
        <w:pStyle w:val="Heading2"/>
      </w:pPr>
      <w:r>
        <w:t xml:space="preserve">Publications and Presentations</w:t>
      </w:r>
    </w:p>
    <w:p>
      <w:pPr>
        <w:numPr>
          <w:ilvl w:val="0"/>
          <w:numId w:val="1007"/>
        </w:numPr>
        <w:pStyle w:val="Compact"/>
      </w:pPr>
      <w:r>
        <w:rPr>
          <w:iCs/>
          <w:i/>
        </w:rPr>
        <w:t xml:space="preserve">"The Impact of Constitutional Law on Judicial Decision-Making in Germany"</w:t>
      </w:r>
      <w:r>
        <w:t xml:space="preserve">, Published in *Deutsche Rechtszeitung* (Year).</w:t>
      </w:r>
    </w:p>
    <w:p>
      <w:pPr>
        <w:numPr>
          <w:ilvl w:val="0"/>
          <w:numId w:val="1007"/>
        </w:numPr>
        <w:pStyle w:val="Compact"/>
      </w:pPr>
      <w:r>
        <w:t xml:space="preserve">Paper presented at the International Conference on Comparative Law, Munich (Year): "Balancing Federal and State Powers in Modern German Jurisprudence."</w:t>
      </w:r>
    </w:p>
    <w:p>
      <w:pPr>
        <w:numPr>
          <w:ilvl w:val="0"/>
          <w:numId w:val="1007"/>
        </w:numPr>
        <w:pStyle w:val="Compact"/>
      </w:pPr>
      <w:r>
        <w:t xml:space="preserve">Contributor to the *Munich Legal Review* on topics such as digital rights and administrative law reforms in Bavaria.</w:t>
      </w:r>
    </w:p>
    <w:bookmarkEnd w:id="29"/>
    <w:bookmarkStart w:id="30" w:name="language-proficiency"/>
    <w:p>
      <w:pPr>
        <w:pStyle w:val="Heading2"/>
      </w:pPr>
      <w:r>
        <w:t xml:space="preserve">Language Proficiency</w:t>
      </w:r>
    </w:p>
    <w:p>
      <w:pPr>
        <w:numPr>
          <w:ilvl w:val="0"/>
          <w:numId w:val="1008"/>
        </w:numPr>
        <w:pStyle w:val="Compact"/>
      </w:pPr>
      <w:r>
        <w:t xml:space="preserve">Native speaker of German (Bavarian dialect also spoken).</w:t>
      </w:r>
    </w:p>
    <w:p>
      <w:pPr>
        <w:numPr>
          <w:ilvl w:val="0"/>
          <w:numId w:val="1008"/>
        </w:numPr>
        <w:pStyle w:val="Compact"/>
      </w:pPr>
      <w:r>
        <w:t xml:space="preserve">Fluent in English, with experience presenting legal analyses at international forums.</w:t>
      </w:r>
    </w:p>
    <w:p>
      <w:pPr>
        <w:numPr>
          <w:ilvl w:val="0"/>
          <w:numId w:val="1008"/>
        </w:numPr>
        <w:pStyle w:val="Compact"/>
      </w:pPr>
      <w:r>
        <w:t xml:space="preserve">Bilingual in French and Spanish, facilitating cross-border legal collaborations.</w:t>
      </w:r>
    </w:p>
    <w:bookmarkEnd w:id="30"/>
    <w:bookmarkStart w:id="31" w:name="technical-skills"/>
    <w:p>
      <w:pPr>
        <w:pStyle w:val="Heading2"/>
      </w:pPr>
      <w:r>
        <w:t xml:space="preserve">Technical Skills</w:t>
      </w:r>
    </w:p>
    <w:p>
      <w:pPr>
        <w:numPr>
          <w:ilvl w:val="0"/>
          <w:numId w:val="1009"/>
        </w:numPr>
        <w:pStyle w:val="Compact"/>
      </w:pPr>
      <w:r>
        <w:t xml:space="preserve">Proficient in case management software used by German courts (e.g., e-justice platforms).</w:t>
      </w:r>
    </w:p>
    <w:p>
      <w:pPr>
        <w:numPr>
          <w:ilvl w:val="0"/>
          <w:numId w:val="1009"/>
        </w:numPr>
        <w:pStyle w:val="Compact"/>
      </w:pPr>
      <w:r>
        <w:t xml:space="preserve">Skilled in legal research using databases such as Juris, Beck-Online, and Westlaw Germany.</w:t>
      </w:r>
    </w:p>
    <w:p>
      <w:pPr>
        <w:numPr>
          <w:ilvl w:val="0"/>
          <w:numId w:val="1009"/>
        </w:numPr>
        <w:pStyle w:val="Compact"/>
      </w:pPr>
      <w:r>
        <w:t xml:space="preserve">Familiar with GDPR compliance frameworks and data protection laws relevant to judicial proceedings.</w:t>
      </w:r>
    </w:p>
    <w:bookmarkEnd w:id="31"/>
    <w:bookmarkStart w:id="32"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This resume highlights the professional qualifications of a Judge in Germany Munich, emphasizing expertise in the German legal system, dedication to justice, and contributions to judicial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in Germany Munich</dc:title>
  <dc:creator/>
  <dc:language>en</dc:language>
  <cp:keywords/>
  <dcterms:created xsi:type="dcterms:W3CDTF">2026-07-20T11:52:32Z</dcterms:created>
  <dcterms:modified xsi:type="dcterms:W3CDTF">2026-07-20T11:52:32Z</dcterms:modified>
</cp:coreProperties>
</file>

<file path=docProps/custom.xml><?xml version="1.0" encoding="utf-8"?>
<Properties xmlns="http://schemas.openxmlformats.org/officeDocument/2006/custom-properties" xmlns:vt="http://schemas.openxmlformats.org/officeDocument/2006/docPropsVTypes"/>
</file>