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[Judge's</w:t>
      </w:r>
      <w:r>
        <w:t xml:space="preserve"> </w:t>
      </w:r>
      <w:r>
        <w:t xml:space="preserve">Name],</w:t>
      </w:r>
      <w:r>
        <w:t xml:space="preserve"> </w:t>
      </w:r>
      <w:r>
        <w:t xml:space="preserve">Judge</w:t>
      </w:r>
      <w:r>
        <w:t xml:space="preserve"> </w:t>
      </w:r>
      <w:r>
        <w:t xml:space="preserve">in</w:t>
      </w:r>
      <w:r>
        <w:t xml:space="preserve"> </w:t>
      </w:r>
      <w:r>
        <w:t xml:space="preserve">Kuwait</w:t>
      </w:r>
      <w:r>
        <w:t xml:space="preserve"> </w:t>
      </w:r>
      <w:r>
        <w:t xml:space="preserve">City</w:t>
      </w:r>
    </w:p>
    <w:bookmarkStart w:id="32" w:name="resume-of-judges-name"/>
    <w:p>
      <w:pPr>
        <w:pStyle w:val="Heading1"/>
      </w:pPr>
      <w:r>
        <w:t xml:space="preserve">Resume of [Judge's Name]</w:t>
      </w:r>
    </w:p>
    <w:p>
      <w:pPr>
        <w:pStyle w:val="FirstParagraph"/>
      </w:pPr>
      <w:r>
        <w:rPr>
          <w:bCs/>
          <w:b/>
        </w:rPr>
        <w:t xml:space="preserve">Position:</w:t>
      </w:r>
      <w:r>
        <w:t xml:space="preserve"> </w:t>
      </w:r>
      <w:r>
        <w:t xml:space="preserve">Judge in Kuwait City, State of Kuwait</w:t>
      </w:r>
      <w:r>
        <w:br/>
      </w:r>
      <w:r>
        <w:rPr>
          <w:bCs/>
          <w:b/>
        </w:rPr>
        <w:t xml:space="preserve">Contact:</w:t>
      </w:r>
      <w:r>
        <w:t xml:space="preserve"> </w:t>
      </w:r>
      <w:r>
        <w:t xml:space="preserve">[Phone Number] | [Email Address] | [Address, Kuwait City]</w:t>
      </w:r>
    </w:p>
    <w:bookmarkStart w:id="20" w:name="professional-summary"/>
    <w:p>
      <w:pPr>
        <w:pStyle w:val="Heading2"/>
      </w:pPr>
      <w:r>
        <w:t xml:space="preserve">Professional Summary</w:t>
      </w:r>
    </w:p>
    <w:p>
      <w:pPr>
        <w:pStyle w:val="FirstParagraph"/>
      </w:pPr>
      <w:r>
        <w:t xml:space="preserve">A dedicated and experienced judge with over 15 years of service in the judicial system of Kuwait City, specializing in civil and criminal law. Committed to upholding justice, fairness, and the rule of law within the framework of Kuwaiti legal traditions. Proven expertise in interpreting constitutional provisions, resolving complex disputes, and ensuring equitable outcomes for all parties involved. A strong advocate for judicial integrity and transparency in the State of Kuwait.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University of Kuwait, 2005</w:t>
      </w:r>
    </w:p>
    <w:p>
      <w:pPr>
        <w:numPr>
          <w:ilvl w:val="0"/>
          <w:numId w:val="1001"/>
        </w:numPr>
        <w:pStyle w:val="Compact"/>
      </w:pPr>
      <w:r>
        <w:rPr>
          <w:bCs/>
          <w:b/>
        </w:rPr>
        <w:t xml:space="preserve">Masters in Jurisprudence (J.D.),</w:t>
      </w:r>
      <w:r>
        <w:t xml:space="preserve"> </w:t>
      </w:r>
      <w:r>
        <w:t xml:space="preserve">Kuwait University Law School, 2008</w:t>
      </w:r>
    </w:p>
    <w:p>
      <w:pPr>
        <w:numPr>
          <w:ilvl w:val="0"/>
          <w:numId w:val="1001"/>
        </w:numPr>
        <w:pStyle w:val="Compact"/>
      </w:pPr>
      <w:r>
        <w:rPr>
          <w:bCs/>
          <w:b/>
        </w:rPr>
        <w:t xml:space="preserve">Judicial Training Program,</w:t>
      </w:r>
      <w:r>
        <w:t xml:space="preserve"> </w:t>
      </w:r>
      <w:r>
        <w:t xml:space="preserve">Ministry of Justice, State of Kuwait, 2010</w:t>
      </w:r>
    </w:p>
    <w:bookmarkEnd w:id="21"/>
    <w:bookmarkStart w:id="25" w:name="professional-experience"/>
    <w:p>
      <w:pPr>
        <w:pStyle w:val="Heading2"/>
      </w:pPr>
      <w:r>
        <w:t xml:space="preserve">Professional Experience</w:t>
      </w:r>
    </w:p>
    <w:bookmarkStart w:id="22" w:name="judge-court-of-cassation-kuwait-city"/>
    <w:p>
      <w:pPr>
        <w:pStyle w:val="Heading3"/>
      </w:pPr>
      <w:r>
        <w:rPr>
          <w:bCs/>
          <w:b/>
        </w:rPr>
        <w:t xml:space="preserve">Judge, Court of Cassation, Kuwait City</w:t>
      </w:r>
    </w:p>
    <w:p>
      <w:pPr>
        <w:pStyle w:val="FirstParagraph"/>
      </w:pPr>
      <w:r>
        <w:rPr>
          <w:iCs/>
          <w:i/>
        </w:rPr>
        <w:t xml:space="preserve">January 2018 – Present</w:t>
      </w:r>
    </w:p>
    <w:p>
      <w:pPr>
        <w:numPr>
          <w:ilvl w:val="0"/>
          <w:numId w:val="1002"/>
        </w:numPr>
        <w:pStyle w:val="Compact"/>
      </w:pPr>
      <w:r>
        <w:t xml:space="preserve">Served as a Senior Judge in the Court of Cassation, overseeing appeals and ensuring consistency with Kuwaiti legal principles.</w:t>
      </w:r>
    </w:p>
    <w:p>
      <w:pPr>
        <w:numPr>
          <w:ilvl w:val="0"/>
          <w:numId w:val="1002"/>
        </w:numPr>
        <w:pStyle w:val="Compact"/>
      </w:pPr>
      <w:r>
        <w:t xml:space="preserve">Presided over landmark cases involving constitutional law, commercial disputes, and criminal justice reform in Kuwait City.</w:t>
      </w:r>
    </w:p>
    <w:p>
      <w:pPr>
        <w:numPr>
          <w:ilvl w:val="0"/>
          <w:numId w:val="1002"/>
        </w:numPr>
        <w:pStyle w:val="Compact"/>
      </w:pPr>
      <w:r>
        <w:t xml:space="preserve">Collaborated with the Judicial Council to draft guidelines for judicial efficiency and ethical standards in the State of Kuwait.</w:t>
      </w:r>
    </w:p>
    <w:p>
      <w:pPr>
        <w:numPr>
          <w:ilvl w:val="0"/>
          <w:numId w:val="1002"/>
        </w:numPr>
        <w:pStyle w:val="Compact"/>
      </w:pPr>
      <w:r>
        <w:t xml:space="preserve">Provided expert opinions on legislative amendments to align with international human rights frameworks while respecting local customs.</w:t>
      </w:r>
    </w:p>
    <w:bookmarkEnd w:id="22"/>
    <w:bookmarkStart w:id="23" w:name="judge-civil-court-kuwait-city"/>
    <w:p>
      <w:pPr>
        <w:pStyle w:val="Heading3"/>
      </w:pPr>
      <w:r>
        <w:rPr>
          <w:bCs/>
          <w:b/>
        </w:rPr>
        <w:t xml:space="preserve">Judge, Civil Court, Kuwait City</w:t>
      </w:r>
    </w:p>
    <w:p>
      <w:pPr>
        <w:pStyle w:val="FirstParagraph"/>
      </w:pPr>
      <w:r>
        <w:rPr>
          <w:iCs/>
          <w:i/>
        </w:rPr>
        <w:t xml:space="preserve">June 2012 – December 2017</w:t>
      </w:r>
    </w:p>
    <w:p>
      <w:pPr>
        <w:numPr>
          <w:ilvl w:val="0"/>
          <w:numId w:val="1003"/>
        </w:numPr>
        <w:pStyle w:val="Compact"/>
      </w:pPr>
      <w:r>
        <w:t xml:space="preserve">Handled a wide range of civil litigation cases, including family law, property disputes, and contractual disagreements.</w:t>
      </w:r>
    </w:p>
    <w:p>
      <w:pPr>
        <w:numPr>
          <w:ilvl w:val="0"/>
          <w:numId w:val="1003"/>
        </w:numPr>
        <w:pStyle w:val="Compact"/>
      </w:pPr>
      <w:r>
        <w:t xml:space="preserve">Implemented mediation programs to reduce case backlogs and promote amicable resolutions in Kuwait City’s legal system.</w:t>
      </w:r>
    </w:p>
    <w:p>
      <w:pPr>
        <w:numPr>
          <w:ilvl w:val="0"/>
          <w:numId w:val="1003"/>
        </w:numPr>
        <w:pStyle w:val="Compact"/>
      </w:pPr>
      <w:r>
        <w:t xml:space="preserve">Conducted public seminars on legal rights and responsibilities for citizens in Kuwait City to foster judicial awareness.</w:t>
      </w:r>
    </w:p>
    <w:p>
      <w:pPr>
        <w:numPr>
          <w:ilvl w:val="0"/>
          <w:numId w:val="1003"/>
        </w:numPr>
        <w:pStyle w:val="Compact"/>
      </w:pPr>
      <w:r>
        <w:t xml:space="preserve">Received recognition for resolving complex cases with speed and fairness, enhancing the reputation of the judiciary in Kuwait.</w:t>
      </w:r>
    </w:p>
    <w:bookmarkEnd w:id="23"/>
    <w:bookmarkStart w:id="24" w:name="X184a7e243d16707ff86bf5ba30b387d0b7cf0c5"/>
    <w:p>
      <w:pPr>
        <w:pStyle w:val="Heading3"/>
      </w:pPr>
      <w:r>
        <w:rPr>
          <w:bCs/>
          <w:b/>
        </w:rPr>
        <w:t xml:space="preserve">Legal Advisor, Ministry of Justice, Kuwait City</w:t>
      </w:r>
    </w:p>
    <w:p>
      <w:pPr>
        <w:pStyle w:val="FirstParagraph"/>
      </w:pPr>
      <w:r>
        <w:rPr>
          <w:iCs/>
          <w:i/>
        </w:rPr>
        <w:t xml:space="preserve">July 2009 – May 2012</w:t>
      </w:r>
    </w:p>
    <w:p>
      <w:pPr>
        <w:numPr>
          <w:ilvl w:val="0"/>
          <w:numId w:val="1004"/>
        </w:numPr>
        <w:pStyle w:val="Compact"/>
      </w:pPr>
      <w:r>
        <w:t xml:space="preserve">Provided legal counsel on drafting regulations and interpreting statutes to support the State of Kuwait’s judicial reforms.</w:t>
      </w:r>
    </w:p>
    <w:p>
      <w:pPr>
        <w:numPr>
          <w:ilvl w:val="0"/>
          <w:numId w:val="1004"/>
        </w:numPr>
        <w:pStyle w:val="Compact"/>
      </w:pPr>
      <w:r>
        <w:t xml:space="preserve">Participated in the review of international treaties and their implications for Kuwaiti law, particularly in areas like human rights and trade.</w:t>
      </w:r>
    </w:p>
    <w:p>
      <w:pPr>
        <w:numPr>
          <w:ilvl w:val="0"/>
          <w:numId w:val="1004"/>
        </w:numPr>
        <w:pStyle w:val="Compact"/>
      </w:pPr>
      <w:r>
        <w:t xml:space="preserve">Assisted in training junior judges on modern legal practices while adhering to Kuwaiti cultural values.</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Advanced Judicial Certification,</w:t>
      </w:r>
      <w:r>
        <w:t xml:space="preserve"> </w:t>
      </w:r>
      <w:r>
        <w:t xml:space="preserve">Ministry of Justice, State of Kuwait (2015)</w:t>
      </w:r>
    </w:p>
    <w:p>
      <w:pPr>
        <w:numPr>
          <w:ilvl w:val="0"/>
          <w:numId w:val="1005"/>
        </w:numPr>
        <w:pStyle w:val="Compact"/>
      </w:pPr>
      <w:r>
        <w:rPr>
          <w:bCs/>
          <w:b/>
        </w:rPr>
        <w:t xml:space="preserve">International Human Rights Law Course,</w:t>
      </w:r>
      <w:r>
        <w:t xml:space="preserve"> </w:t>
      </w:r>
      <w:r>
        <w:t xml:space="preserve">United Nations Office of the High Commissioner for Human Rights (2013)</w:t>
      </w:r>
    </w:p>
    <w:p>
      <w:pPr>
        <w:numPr>
          <w:ilvl w:val="0"/>
          <w:numId w:val="1005"/>
        </w:numPr>
        <w:pStyle w:val="Compact"/>
      </w:pPr>
      <w:r>
        <w:rPr>
          <w:bCs/>
          <w:b/>
        </w:rPr>
        <w:t xml:space="preserve">Certified Mediator,</w:t>
      </w:r>
      <w:r>
        <w:t xml:space="preserve"> </w:t>
      </w:r>
      <w:r>
        <w:t xml:space="preserve">Kuwait Mediation Center, 2016</w:t>
      </w:r>
    </w:p>
    <w:bookmarkEnd w:id="26"/>
    <w:bookmarkStart w:id="27" w:name="skills"/>
    <w:p>
      <w:pPr>
        <w:pStyle w:val="Heading2"/>
      </w:pPr>
      <w:r>
        <w:t xml:space="preserve">Skills</w:t>
      </w:r>
    </w:p>
    <w:p>
      <w:pPr>
        <w:numPr>
          <w:ilvl w:val="0"/>
          <w:numId w:val="1006"/>
        </w:numPr>
        <w:pStyle w:val="Compact"/>
      </w:pPr>
      <w:r>
        <w:t xml:space="preserve">Expertise in Kuwaiti Constitutional Law, Criminal Law, and Civil Procedure</w:t>
      </w:r>
    </w:p>
    <w:p>
      <w:pPr>
        <w:numPr>
          <w:ilvl w:val="0"/>
          <w:numId w:val="1006"/>
        </w:numPr>
        <w:pStyle w:val="Compact"/>
      </w:pPr>
      <w:r>
        <w:t xml:space="preserve">Fluency in Arabic and English; proficient in legal drafting and courtroom advocacy</w:t>
      </w:r>
    </w:p>
    <w:p>
      <w:pPr>
        <w:numPr>
          <w:ilvl w:val="0"/>
          <w:numId w:val="1006"/>
        </w:numPr>
        <w:pStyle w:val="Compact"/>
      </w:pPr>
      <w:r>
        <w:t xml:space="preserve">Skill in analyzing complex legal issues with a focus on fairness and equity</w:t>
      </w:r>
    </w:p>
    <w:p>
      <w:pPr>
        <w:numPr>
          <w:ilvl w:val="0"/>
          <w:numId w:val="1006"/>
        </w:numPr>
        <w:pStyle w:val="Compact"/>
      </w:pPr>
      <w:r>
        <w:t xml:space="preserve">Strong communication and mediation abilities to resolve disputes effectively</w:t>
      </w:r>
    </w:p>
    <w:p>
      <w:pPr>
        <w:numPr>
          <w:ilvl w:val="0"/>
          <w:numId w:val="1006"/>
        </w:numPr>
        <w:pStyle w:val="Compact"/>
      </w:pPr>
      <w:r>
        <w:t xml:space="preserve">Knowledge of Kuwaiti legal history, Islamic jurisprudence, and modern judicial trends</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legal documents)</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Kuwait Bar Association</w:t>
      </w:r>
      <w:r>
        <w:t xml:space="preserve"> </w:t>
      </w:r>
      <w:r>
        <w:t xml:space="preserve">– Member since 2006</w:t>
      </w:r>
    </w:p>
    <w:p>
      <w:pPr>
        <w:numPr>
          <w:ilvl w:val="0"/>
          <w:numId w:val="1008"/>
        </w:numPr>
        <w:pStyle w:val="Compact"/>
      </w:pPr>
      <w:r>
        <w:rPr>
          <w:bCs/>
          <w:b/>
        </w:rPr>
        <w:t xml:space="preserve">International Judicial Academy,</w:t>
      </w:r>
      <w:r>
        <w:t xml:space="preserve"> </w:t>
      </w:r>
      <w:r>
        <w:t xml:space="preserve">United Nations – Participant in 2019 Global Judicial Conference on Sustainable Development Goals</w:t>
      </w:r>
    </w:p>
    <w:p>
      <w:pPr>
        <w:numPr>
          <w:ilvl w:val="0"/>
          <w:numId w:val="1008"/>
        </w:numPr>
        <w:pStyle w:val="Compact"/>
      </w:pPr>
      <w:r>
        <w:rPr>
          <w:bCs/>
          <w:b/>
        </w:rPr>
        <w:t xml:space="preserve">Kuwait Legal Ethics Council</w:t>
      </w:r>
      <w:r>
        <w:t xml:space="preserve"> </w:t>
      </w:r>
      <w:r>
        <w:t xml:space="preserve">– Advisor (2017–2021)</w:t>
      </w:r>
    </w:p>
    <w:bookmarkEnd w:id="29"/>
    <w:bookmarkStart w:id="30" w:name="publications-and-contributions"/>
    <w:p>
      <w:pPr>
        <w:pStyle w:val="Heading2"/>
      </w:pPr>
      <w:r>
        <w:t xml:space="preserve">Publications and Contributions</w:t>
      </w:r>
    </w:p>
    <w:p>
      <w:pPr>
        <w:numPr>
          <w:ilvl w:val="0"/>
          <w:numId w:val="1009"/>
        </w:numPr>
        <w:pStyle w:val="Compact"/>
      </w:pPr>
      <w:r>
        <w:t xml:space="preserve">Authored articles on "The Role of the Judiciary in Economic Development" published in the Kuwait Law Review (2019).</w:t>
      </w:r>
    </w:p>
    <w:p>
      <w:pPr>
        <w:numPr>
          <w:ilvl w:val="0"/>
          <w:numId w:val="1009"/>
        </w:numPr>
        <w:pStyle w:val="Compact"/>
      </w:pPr>
      <w:r>
        <w:t xml:space="preserve">Contributed to the 2018 White Paper on Judicial Reform in Kuwait, emphasizing transparency and public trust.</w:t>
      </w:r>
    </w:p>
    <w:p>
      <w:pPr>
        <w:numPr>
          <w:ilvl w:val="0"/>
          <w:numId w:val="1009"/>
        </w:numPr>
        <w:pStyle w:val="Compact"/>
      </w:pPr>
      <w:r>
        <w:t xml:space="preserve">Presented a keynote speech at the Arab Judicial Conference in Dubai on "Modernizing Legal Systems While Preserving Cultural Identity" (2020).</w:t>
      </w:r>
    </w:p>
    <w:bookmarkEnd w:id="30"/>
    <w:bookmarkStart w:id="31" w:name="references"/>
    <w:p>
      <w:pPr>
        <w:pStyle w:val="Heading2"/>
      </w:pPr>
      <w:r>
        <w:t xml:space="preserve">References</w:t>
      </w:r>
    </w:p>
    <w:p>
      <w:pPr>
        <w:pStyle w:val="FirstParagraph"/>
      </w:pPr>
      <w:r>
        <w:t xml:space="preserve">Available upon request. References include former colleagues from the Court of Cassation, legal scholars from Kuwait University, and international legal organizations such as the Arab Judicial Council.</w:t>
      </w:r>
    </w:p>
    <w:p>
      <w:pPr>
        <w:pStyle w:val="BodyText"/>
      </w:pPr>
      <w:r>
        <w:t xml:space="preserve">This resume reflects [Judge's Name]’s dedication to justice in Kuwait City, aligning with the State of Kuwait’s commitment to a fair and impartial judiciary. The document highlights expertise in judicial processes, legal education, and contributions to the development of Kuwaiti law.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[Judge's Name], Judge in Kuwait City</dc:title>
  <dc:creator/>
  <dc:language>en</dc:language>
  <cp:keywords/>
  <dcterms:created xsi:type="dcterms:W3CDTF">2026-07-23T17:13:54Z</dcterms:created>
  <dcterms:modified xsi:type="dcterms:W3CDTF">2026-07-23T17:13:54Z</dcterms:modified>
</cp:coreProperties>
</file>

<file path=docProps/custom.xml><?xml version="1.0" encoding="utf-8"?>
<Properties xmlns="http://schemas.openxmlformats.org/officeDocument/2006/custom-properties" xmlns:vt="http://schemas.openxmlformats.org/officeDocument/2006/docPropsVTypes"/>
</file>