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Judge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resume-of-judge-name"/>
    <w:p>
      <w:pPr>
        <w:pStyle w:val="Heading1"/>
      </w:pPr>
      <w:r>
        <w:t xml:space="preserve">Resume of Judge [Name]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+64 4 123 4567 | [Email Address] | [LinkedIn 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professional journey of Judge [Name], a dedicated legal practitioner and respected judicial officer serving in New Zealand Wellington. With over two decades of experience in the judiciary, Judge [Name] has demonstrated unwavering commitment to upholding the rule of law, ensuring equitable justice, and fostering public trust in the legal system. As a judge based in New Zealand Wellington, [Name] has presided over complex civil, criminal, and family law cases while advocating for judicial reforms that align with the values of fairness and integrity. This resume highlights [Name]’s academic background, professional contributions to the legal field in New Zealand Wellington, and dedication to community engagement through legal education and public service.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(LLB)</w:t>
      </w:r>
      <w:r>
        <w:t xml:space="preserve">, Victoria University of Wellington, 1998–2001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Law (LLM)</w:t>
      </w:r>
      <w:r>
        <w:t xml:space="preserve">, University of Auckland, 2003–2004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Judicial Studies</w:t>
      </w:r>
      <w:r>
        <w:t xml:space="preserve">, New Zealand Judicial Education Centre, 2015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2297c4ae65e50518a8f318c6193ca5c5037bdb"/>
    <w:p>
      <w:pPr>
        <w:pStyle w:val="Heading3"/>
      </w:pPr>
      <w:r>
        <w:t xml:space="preserve">Judge, Wellington District Court (Current Role)</w:t>
      </w:r>
    </w:p>
    <w:p>
      <w:pPr>
        <w:pStyle w:val="FirstParagraph"/>
      </w:pPr>
      <w:r>
        <w:rPr>
          <w:iCs/>
          <w:i/>
        </w:rPr>
        <w:t xml:space="preserve">New Zealand Wellington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Preside over a wide range of civil and criminal cases, including property disputes, family law matters, and criminal offenses. Prioritize equitable outcomes while adhering to New Zealand’s legal frameworks.</w:t>
      </w:r>
    </w:p>
    <w:p>
      <w:pPr>
        <w:numPr>
          <w:ilvl w:val="0"/>
          <w:numId w:val="1002"/>
        </w:numPr>
        <w:pStyle w:val="Compact"/>
      </w:pPr>
      <w:r>
        <w:t xml:space="preserve">Deliver rulings that reflect the principles of justice, fairness, and respect for human rights as outlined in the New Zealand Bill of Rights Act 1990.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judicial training programs in New Zealand Wellington, emphasizing ethical decision-making and procedural accuracy.</w:t>
      </w:r>
    </w:p>
    <w:p>
      <w:pPr>
        <w:numPr>
          <w:ilvl w:val="0"/>
          <w:numId w:val="1002"/>
        </w:numPr>
        <w:pStyle w:val="Compact"/>
      </w:pPr>
      <w:r>
        <w:t xml:space="preserve">Collaborate with local legal aid organizations to improve access to justice for marginalized communities in Wellington.</w:t>
      </w:r>
    </w:p>
    <w:bookmarkEnd w:id="22"/>
    <w:bookmarkStart w:id="23" w:name="X7aaec8d7ae4ad1faea170c4be7e78119bf401fd"/>
    <w:p>
      <w:pPr>
        <w:pStyle w:val="Heading3"/>
      </w:pPr>
      <w:r>
        <w:t xml:space="preserve">Senior Crown Prosecutor, Ministry of Justice</w:t>
      </w:r>
    </w:p>
    <w:p>
      <w:pPr>
        <w:pStyle w:val="FirstParagraph"/>
      </w:pPr>
      <w:r>
        <w:rPr>
          <w:iCs/>
          <w:i/>
        </w:rPr>
        <w:t xml:space="preserve">New Zealand Wellington | 2010–2018</w:t>
      </w:r>
    </w:p>
    <w:p>
      <w:pPr>
        <w:numPr>
          <w:ilvl w:val="0"/>
          <w:numId w:val="1003"/>
        </w:numPr>
        <w:pStyle w:val="Compact"/>
      </w:pPr>
      <w:r>
        <w:t xml:space="preserve">Prosecute high-profile criminal cases, including domestic violence, drug-related offenses, and fraud, ensuring adherence to New Zealand’s evidentiary standards.</w:t>
      </w:r>
    </w:p>
    <w:p>
      <w:pPr>
        <w:numPr>
          <w:ilvl w:val="0"/>
          <w:numId w:val="1003"/>
        </w:numPr>
        <w:pStyle w:val="Compact"/>
      </w:pPr>
      <w:r>
        <w:t xml:space="preserve">Work closely with police and forensic experts to build robust cases that uphold the integrity of the criminal justice system in Wellington.</w:t>
      </w:r>
    </w:p>
    <w:p>
      <w:pPr>
        <w:numPr>
          <w:ilvl w:val="0"/>
          <w:numId w:val="1003"/>
        </w:numPr>
        <w:pStyle w:val="Compact"/>
      </w:pPr>
      <w:r>
        <w:t xml:space="preserve">Provide legal guidance to law enforcement agencies on procedural compliance and courtroom strategies, contributing to successful convictions and public safety outcomes.</w:t>
      </w:r>
    </w:p>
    <w:bookmarkEnd w:id="23"/>
    <w:bookmarkStart w:id="24" w:name="legal-counsel-ministry-of-justice"/>
    <w:p>
      <w:pPr>
        <w:pStyle w:val="Heading3"/>
      </w:pPr>
      <w:r>
        <w:t xml:space="preserve">Legal Counsel, Ministry of Justice</w:t>
      </w:r>
    </w:p>
    <w:p>
      <w:pPr>
        <w:pStyle w:val="FirstParagraph"/>
      </w:pPr>
      <w:r>
        <w:rPr>
          <w:iCs/>
          <w:i/>
        </w:rPr>
        <w:t xml:space="preserve">New Zealand Wellington | 2005–2010</w:t>
      </w:r>
    </w:p>
    <w:p>
      <w:pPr>
        <w:numPr>
          <w:ilvl w:val="0"/>
          <w:numId w:val="1004"/>
        </w:numPr>
        <w:pStyle w:val="Compact"/>
      </w:pPr>
      <w:r>
        <w:t xml:space="preserve">Advisory role on legislative reforms and policy development, focusing on improving judicial efficiency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Contribute to drafting legal documents and court guidelines that align with national standards while addressing regional challenges in Wellington.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In-depth knowledge of New Zealand’s civil, criminal, and family law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Skilled in mediating complex cases and delivering rulings that balance legal principles with societal values.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Confident in addressing courtrooms, legal forums, and community gatherings to explain judicial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Maori legal traditions and their integration into New Zealand’s modern judiciary.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of legal professionals in New Zealand Wellington, fostering collaboration and innovation.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Legal Executive (CILEX),</w:t>
      </w:r>
      <w:r>
        <w:t xml:space="preserve"> </w:t>
      </w:r>
      <w:r>
        <w:t xml:space="preserve">New Zealand Law Society, 2007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Excellence Award,</w:t>
      </w:r>
      <w:r>
        <w:t xml:space="preserve"> </w:t>
      </w:r>
      <w:r>
        <w:t xml:space="preserve">Wellington Judiciary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Indigenous Legal Studies,</w:t>
      </w:r>
      <w:r>
        <w:t xml:space="preserve"> </w:t>
      </w:r>
      <w:r>
        <w:t xml:space="preserve">Victoria University of Wellington, 2014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 as a volunteer legal advisor for the Wellington Community Legal Centre, offering free consultations to residents facing legal challenges.</w:t>
      </w:r>
    </w:p>
    <w:p>
      <w:pPr>
        <w:numPr>
          <w:ilvl w:val="0"/>
          <w:numId w:val="1007"/>
        </w:numPr>
        <w:pStyle w:val="Compact"/>
      </w:pPr>
      <w:r>
        <w:t xml:space="preserve">Organize annual public lectures on “The Role of the Judiciary in Modern Society” at local universities in New Zealand Wellington.</w:t>
      </w:r>
    </w:p>
    <w:p>
      <w:pPr>
        <w:numPr>
          <w:ilvl w:val="0"/>
          <w:numId w:val="1007"/>
        </w:numPr>
        <w:pStyle w:val="Compact"/>
      </w:pPr>
      <w:r>
        <w:t xml:space="preserve">Support initiatives to improve youth access to legal education, including workshops for high school students on civic responsibility and justice systems.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 Reo Māori:</w:t>
      </w:r>
      <w:r>
        <w:t xml:space="preserve"> </w:t>
      </w:r>
      <w:r>
        <w:t xml:space="preserve">Proficient (Level 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Legal research, community gardening, and writing articles on New Zealand judiciary reform.</w:t>
      </w:r>
    </w:p>
    <w:bookmarkEnd w:id="29"/>
    <w:bookmarkStart w:id="30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Judge [Name]’s resume reflects a lifetime of service to the legal profession in New Zealand Wellington. From advocating for justice in courtrooms to empowering communities through education, [Name] embodies the values of integrity, fairness, and dedication that define the role of a judge. This resume is a testament to [Name]’s commitment to upholding the rule of law and advancing judicial excellence in New Zealand’s heartland.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Judge [Name] - New Zealand Wellington</dc:title>
  <dc:creator/>
  <dc:language>en</dc:language>
  <cp:keywords/>
  <dcterms:created xsi:type="dcterms:W3CDTF">2026-07-24T04:03:32Z</dcterms:created>
  <dcterms:modified xsi:type="dcterms:W3CDTF">2026-07-24T04:03:32Z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