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Peru</w:t>
      </w:r>
      <w:r>
        <w:t xml:space="preserve"> </w:t>
      </w:r>
      <w:r>
        <w:t xml:space="preserve">Lima</w:t>
      </w:r>
    </w:p>
    <w:bookmarkStart w:id="32" w:name="john-m.-alvarez-jd"/>
    <w:p>
      <w:pPr>
        <w:pStyle w:val="Heading1"/>
      </w:pPr>
      <w:r>
        <w:t xml:space="preserve">John M. Alvarez, JD</w:t>
      </w:r>
    </w:p>
    <w:p>
      <w:pPr>
        <w:pStyle w:val="FirstParagraph"/>
      </w:pPr>
      <w:r>
        <w:rPr>
          <w:bCs/>
          <w:b/>
        </w:rPr>
        <w:t xml:space="preserve">Contact:</w:t>
      </w:r>
      <w:r>
        <w:t xml:space="preserve"> </w:t>
      </w:r>
      <w:r>
        <w:t xml:space="preserve">(51) 987-654-3210 | john.alvarez@perulima.org | 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legal professional with over 15 years of experience in the Peruvian judicial system, specializing in constitutional law, criminal justice, and administrative adjudication. As a respected judge based in Lima, Peru, I have dedicated my career to upholding the rule of law, ensuring equitable access to justice, and fostering judicial integrity. My work in Peru Lima has focused on resolving complex legal disputes while adhering to the principles of fairness and transparency that define the Peruvian judiciary. With a deep understanding of both national legislation and regional legal frameworks, I have contributed to landmark rulings that reflect the evolving needs of Peruvian society.</w:t>
      </w:r>
    </w:p>
    <w:bookmarkEnd w:id="20"/>
    <w:bookmarkStart w:id="21" w:name="education"/>
    <w:p>
      <w:pPr>
        <w:pStyle w:val="Heading2"/>
      </w:pPr>
      <w:r>
        <w:t xml:space="preserve">Education</w:t>
      </w:r>
    </w:p>
    <w:p>
      <w:pPr>
        <w:pStyle w:val="FirstParagraph"/>
      </w:pPr>
      <w:r>
        <w:rPr>
          <w:bCs/>
          <w:b/>
        </w:rPr>
        <w:t xml:space="preserve">Universidad del Pacífico (Peru)</w:t>
      </w:r>
      <w:r>
        <w:t xml:space="preserve">, Lima, Peru</w:t>
      </w:r>
    </w:p>
    <w:p>
      <w:pPr>
        <w:numPr>
          <w:ilvl w:val="0"/>
          <w:numId w:val="1001"/>
        </w:numPr>
        <w:pStyle w:val="Compact"/>
      </w:pPr>
      <w:r>
        <w:t xml:space="preserve">Bachelor of Laws (LL.B.), 2005</w:t>
      </w:r>
    </w:p>
    <w:p>
      <w:pPr>
        <w:numPr>
          <w:ilvl w:val="0"/>
          <w:numId w:val="1001"/>
        </w:numPr>
        <w:pStyle w:val="Compact"/>
      </w:pPr>
      <w:r>
        <w:t xml:space="preserve">Cum Laude, with honors in Constitutional Law and Legal Ethics</w:t>
      </w:r>
    </w:p>
    <w:p>
      <w:pPr>
        <w:pStyle w:val="FirstParagraph"/>
      </w:pPr>
      <w:r>
        <w:rPr>
          <w:bCs/>
          <w:b/>
        </w:rPr>
        <w:t xml:space="preserve">Escuela Nacional de Formación Judicial (ENAFORJ), Peru</w:t>
      </w:r>
    </w:p>
    <w:p>
      <w:pPr>
        <w:numPr>
          <w:ilvl w:val="0"/>
          <w:numId w:val="1002"/>
        </w:numPr>
        <w:pStyle w:val="Compact"/>
      </w:pPr>
      <w:r>
        <w:t xml:space="preserve">Judicial Training Program, 2012</w:t>
      </w:r>
    </w:p>
    <w:p>
      <w:pPr>
        <w:numPr>
          <w:ilvl w:val="0"/>
          <w:numId w:val="1002"/>
        </w:numPr>
        <w:pStyle w:val="Compact"/>
      </w:pPr>
      <w:r>
        <w:t xml:space="preserve">Certified Judge of the Supreme Court of Peru</w:t>
      </w:r>
    </w:p>
    <w:bookmarkEnd w:id="21"/>
    <w:bookmarkStart w:id="25" w:name="professional-experience"/>
    <w:p>
      <w:pPr>
        <w:pStyle w:val="Heading2"/>
      </w:pPr>
      <w:r>
        <w:t xml:space="preserve">Professional Experience</w:t>
      </w:r>
    </w:p>
    <w:bookmarkStart w:id="22" w:name="judge-superior-court-of-lima-peru"/>
    <w:p>
      <w:pPr>
        <w:pStyle w:val="Heading3"/>
      </w:pPr>
      <w:r>
        <w:t xml:space="preserve">Judge, Superior Court of Lima (Peru)</w:t>
      </w:r>
    </w:p>
    <w:p>
      <w:pPr>
        <w:pStyle w:val="FirstParagraph"/>
      </w:pPr>
      <w:r>
        <w:rPr>
          <w:iCs/>
          <w:i/>
        </w:rPr>
        <w:t xml:space="preserve">January 2018 – Present</w:t>
      </w:r>
    </w:p>
    <w:p>
      <w:pPr>
        <w:numPr>
          <w:ilvl w:val="0"/>
          <w:numId w:val="1003"/>
        </w:numPr>
        <w:pStyle w:val="Compact"/>
      </w:pPr>
      <w:r>
        <w:t xml:space="preserve">Presided over high-profile criminal and civil cases, including corruption investigations, human rights violations, and administrative disputes.</w:t>
      </w:r>
    </w:p>
    <w:p>
      <w:pPr>
        <w:numPr>
          <w:ilvl w:val="0"/>
          <w:numId w:val="1003"/>
        </w:numPr>
        <w:pStyle w:val="Compact"/>
      </w:pPr>
      <w:r>
        <w:t xml:space="preserve">Adjudicated cases under the Peruvian Constitution, emphasizing procedural fairness and adherence to international human rights standards.</w:t>
      </w:r>
    </w:p>
    <w:p>
      <w:pPr>
        <w:numPr>
          <w:ilvl w:val="0"/>
          <w:numId w:val="1003"/>
        </w:numPr>
        <w:pStyle w:val="Compact"/>
      </w:pPr>
      <w:r>
        <w:t xml:space="preserve">Served on the Judicial Ethics Committee in Lima, reviewing disciplinary actions against judges and ensuring compliance with judicial conduct codes.</w:t>
      </w:r>
    </w:p>
    <w:p>
      <w:pPr>
        <w:numPr>
          <w:ilvl w:val="0"/>
          <w:numId w:val="1003"/>
        </w:numPr>
        <w:pStyle w:val="Compact"/>
      </w:pPr>
      <w:r>
        <w:t xml:space="preserve">Collaborated with local legal organizations in Peru Lima to improve public understanding of court procedures through outreach programs.</w:t>
      </w:r>
    </w:p>
    <w:bookmarkEnd w:id="22"/>
    <w:bookmarkStart w:id="23" w:name="judge-municipal-court-of-lima"/>
    <w:p>
      <w:pPr>
        <w:pStyle w:val="Heading3"/>
      </w:pPr>
      <w:r>
        <w:t xml:space="preserve">Judge, Municipal Court of Lima</w:t>
      </w:r>
    </w:p>
    <w:p>
      <w:pPr>
        <w:pStyle w:val="FirstParagraph"/>
      </w:pPr>
      <w:r>
        <w:rPr>
          <w:iCs/>
          <w:i/>
        </w:rPr>
        <w:t xml:space="preserve">March 2014 – December 2017</w:t>
      </w:r>
    </w:p>
    <w:p>
      <w:pPr>
        <w:numPr>
          <w:ilvl w:val="0"/>
          <w:numId w:val="1004"/>
        </w:numPr>
        <w:pStyle w:val="Compact"/>
      </w:pPr>
      <w:r>
        <w:t xml:space="preserve">Handled over 500 civil and criminal cases annually, focusing on family law, property disputes, and minor offenses.</w:t>
      </w:r>
    </w:p>
    <w:p>
      <w:pPr>
        <w:numPr>
          <w:ilvl w:val="0"/>
          <w:numId w:val="1004"/>
        </w:numPr>
        <w:pStyle w:val="Compact"/>
      </w:pPr>
      <w:r>
        <w:t xml:space="preserve">Implemented digital case management systems to enhance efficiency in Peru Lima’s judicial operations.</w:t>
      </w:r>
    </w:p>
    <w:p>
      <w:pPr>
        <w:numPr>
          <w:ilvl w:val="0"/>
          <w:numId w:val="1004"/>
        </w:numPr>
        <w:pStyle w:val="Compact"/>
      </w:pPr>
      <w:r>
        <w:t xml:space="preserve">Provided legal guidance to local municipalities on compliance with national laws and regulations.</w:t>
      </w:r>
    </w:p>
    <w:bookmarkEnd w:id="23"/>
    <w:bookmarkStart w:id="24" w:name="legal-counsel-ministry-of-justice-peru"/>
    <w:p>
      <w:pPr>
        <w:pStyle w:val="Heading3"/>
      </w:pPr>
      <w:r>
        <w:t xml:space="preserve">Legal Counsel, Ministry of Justice (Peru)</w:t>
      </w:r>
    </w:p>
    <w:p>
      <w:pPr>
        <w:pStyle w:val="FirstParagraph"/>
      </w:pPr>
      <w:r>
        <w:rPr>
          <w:iCs/>
          <w:i/>
        </w:rPr>
        <w:t xml:space="preserve">July 2010 – February 2014</w:t>
      </w:r>
    </w:p>
    <w:p>
      <w:pPr>
        <w:numPr>
          <w:ilvl w:val="0"/>
          <w:numId w:val="1005"/>
        </w:numPr>
        <w:pStyle w:val="Compact"/>
      </w:pPr>
      <w:r>
        <w:t xml:space="preserve">Advised on the drafting of legal policies and reforms to strengthen judicial transparency in Lima.</w:t>
      </w:r>
    </w:p>
    <w:p>
      <w:pPr>
        <w:numPr>
          <w:ilvl w:val="0"/>
          <w:numId w:val="1005"/>
        </w:numPr>
        <w:pStyle w:val="Compact"/>
      </w:pPr>
      <w:r>
        <w:t xml:space="preserve">Participated in the revision of procedural codes to align with international standards for due process.</w:t>
      </w:r>
    </w:p>
    <w:bookmarkEnd w:id="24"/>
    <w:bookmarkEnd w:id="25"/>
    <w:bookmarkStart w:id="26" w:name="judicial-certifications-and-licenses"/>
    <w:p>
      <w:pPr>
        <w:pStyle w:val="Heading2"/>
      </w:pPr>
      <w:r>
        <w:t xml:space="preserve">Judicial Certifications and Licenses</w:t>
      </w:r>
    </w:p>
    <w:p>
      <w:pPr>
        <w:numPr>
          <w:ilvl w:val="0"/>
          <w:numId w:val="1006"/>
        </w:numPr>
        <w:pStyle w:val="Compact"/>
      </w:pPr>
      <w:r>
        <w:t xml:space="preserve">Peruvian Bar Association (Colegio de Abogados del Perú), 2006</w:t>
      </w:r>
    </w:p>
    <w:p>
      <w:pPr>
        <w:numPr>
          <w:ilvl w:val="0"/>
          <w:numId w:val="1006"/>
        </w:numPr>
        <w:pStyle w:val="Compact"/>
      </w:pPr>
      <w:r>
        <w:t xml:space="preserve">Certified Judge of the Supreme Court of Peru, 2013</w:t>
      </w:r>
    </w:p>
    <w:p>
      <w:pPr>
        <w:numPr>
          <w:ilvl w:val="0"/>
          <w:numId w:val="1006"/>
        </w:numPr>
        <w:pStyle w:val="Compact"/>
      </w:pPr>
      <w:r>
        <w:t xml:space="preserve">Advanced Training in Criminal Law and Human Rights, Universidad de Lima, 2015</w:t>
      </w:r>
    </w:p>
    <w:bookmarkEnd w:id="26"/>
    <w:bookmarkStart w:id="27" w:name="X03afb0898b34bedbafffbbda5790e7b54a4b2dd"/>
    <w:p>
      <w:pPr>
        <w:pStyle w:val="Heading2"/>
      </w:pPr>
      <w:r>
        <w:t xml:space="preserve">Judicial Experience Highlights in Peru Lima</w:t>
      </w:r>
    </w:p>
    <w:p>
      <w:pPr>
        <w:pStyle w:val="FirstParagraph"/>
      </w:pPr>
      <w:r>
        <w:t xml:space="preserve">The role of a judge in Peru Lima is critical to maintaining the balance between individual rights and state authority. As a judicial officer based in one of South America’s most populous cities, I have navigated the complexities of a legal system shaped by colonial history, modern reforms, and socio-economic disparities. My work has focused on:</w:t>
      </w:r>
    </w:p>
    <w:p>
      <w:pPr>
        <w:numPr>
          <w:ilvl w:val="0"/>
          <w:numId w:val="1007"/>
        </w:numPr>
        <w:pStyle w:val="Compact"/>
      </w:pPr>
      <w:r>
        <w:t xml:space="preserve">Ensuring equitable representation for marginalized communities in Lima’s courts.</w:t>
      </w:r>
    </w:p>
    <w:p>
      <w:pPr>
        <w:numPr>
          <w:ilvl w:val="0"/>
          <w:numId w:val="1007"/>
        </w:numPr>
        <w:pStyle w:val="Compact"/>
      </w:pPr>
      <w:r>
        <w:t xml:space="preserve">Addressing systemic challenges such as case backlog and judicial inefficiency through innovative administrative solutions.</w:t>
      </w:r>
    </w:p>
    <w:p>
      <w:pPr>
        <w:numPr>
          <w:ilvl w:val="0"/>
          <w:numId w:val="1007"/>
        </w:numPr>
        <w:pStyle w:val="Compact"/>
      </w:pPr>
      <w:r>
        <w:t xml:space="preserve">Advocating for the protection of constitutional rights, particularly in cases involving political dissent and social justice movements.</w:t>
      </w:r>
    </w:p>
    <w:bookmarkEnd w:id="27"/>
    <w:bookmarkStart w:id="28" w:name="community-involvement-and-public-service"/>
    <w:p>
      <w:pPr>
        <w:pStyle w:val="Heading2"/>
      </w:pPr>
      <w:r>
        <w:t xml:space="preserve">Community Involvement and Public Service</w:t>
      </w:r>
    </w:p>
    <w:p>
      <w:pPr>
        <w:pStyle w:val="FirstParagraph"/>
      </w:pPr>
      <w:r>
        <w:t xml:space="preserve">Beyond my courtroom responsibilities, I have actively contributed to Peru Lima’s legal landscape through public service. As a member of the Peruvian Judicial Council, I have promoted transparency in judicial appointments and worked to eliminate corruption within the system. Additionally, I have volunteered as a legal advisor for NGOs focused on human rights and access to justice in underserved regions of Lima.</w:t>
      </w:r>
    </w:p>
    <w:bookmarkEnd w:id="28"/>
    <w:bookmarkStart w:id="29" w:name="language-proficiency"/>
    <w:p>
      <w:pPr>
        <w:pStyle w:val="Heading2"/>
      </w:pPr>
      <w:r>
        <w:t xml:space="preserve">Language Proficiency</w:t>
      </w:r>
    </w:p>
    <w:p>
      <w:pPr>
        <w:numPr>
          <w:ilvl w:val="0"/>
          <w:numId w:val="1008"/>
        </w:numPr>
        <w:pStyle w:val="Compact"/>
      </w:pPr>
      <w:r>
        <w:t xml:space="preserve">Spanish (Native)</w:t>
      </w:r>
    </w:p>
    <w:p>
      <w:pPr>
        <w:numPr>
          <w:ilvl w:val="0"/>
          <w:numId w:val="1008"/>
        </w:numPr>
        <w:pStyle w:val="Compact"/>
      </w:pPr>
      <w:r>
        <w:t xml:space="preserve">English (Fluent, with experience in international legal proceedings)</w:t>
      </w:r>
    </w:p>
    <w:bookmarkEnd w:id="29"/>
    <w:bookmarkStart w:id="30" w:name="additional-skills"/>
    <w:p>
      <w:pPr>
        <w:pStyle w:val="Heading2"/>
      </w:pPr>
      <w:r>
        <w:t xml:space="preserve">Additional Skills</w:t>
      </w:r>
    </w:p>
    <w:p>
      <w:pPr>
        <w:numPr>
          <w:ilvl w:val="0"/>
          <w:numId w:val="1009"/>
        </w:numPr>
        <w:pStyle w:val="Compact"/>
      </w:pPr>
      <w:r>
        <w:t xml:space="preserve">Judicial Decision-Making and Legal Analysis</w:t>
      </w:r>
    </w:p>
    <w:p>
      <w:pPr>
        <w:numPr>
          <w:ilvl w:val="0"/>
          <w:numId w:val="1009"/>
        </w:numPr>
        <w:pStyle w:val="Compact"/>
      </w:pPr>
      <w:r>
        <w:t xml:space="preserve">Courtroom Advocacy and Mediation</w:t>
      </w:r>
    </w:p>
    <w:p>
      <w:pPr>
        <w:numPr>
          <w:ilvl w:val="0"/>
          <w:numId w:val="1009"/>
        </w:numPr>
        <w:pStyle w:val="Compact"/>
      </w:pPr>
      <w:r>
        <w:t xml:space="preserve">Legal Research and Drafting of Judgments</w:t>
      </w:r>
    </w:p>
    <w:p>
      <w:pPr>
        <w:numPr>
          <w:ilvl w:val="0"/>
          <w:numId w:val="1009"/>
        </w:numPr>
        <w:pStyle w:val="Compact"/>
      </w:pPr>
      <w:r>
        <w:t xml:space="preserve">Public Speaking and Legal Education</w:t>
      </w:r>
    </w:p>
    <w:bookmarkEnd w:id="30"/>
    <w:bookmarkStart w:id="31" w:name="references-available-upon-request"/>
    <w:p>
      <w:pPr>
        <w:pStyle w:val="Heading2"/>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Peru Lima</dc:title>
  <dc:creator/>
  <dc:language>en</dc:language>
  <cp:keywords/>
  <dcterms:created xsi:type="dcterms:W3CDTF">2026-07-17T15:57:57Z</dcterms:created>
  <dcterms:modified xsi:type="dcterms:W3CDTF">2026-07-17T15:57:57Z</dcterms:modified>
</cp:coreProperties>
</file>

<file path=docProps/custom.xml><?xml version="1.0" encoding="utf-8"?>
<Properties xmlns="http://schemas.openxmlformats.org/officeDocument/2006/custom-properties" xmlns:vt="http://schemas.openxmlformats.org/officeDocument/2006/docPropsVTypes"/>
</file>