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Judge's</w:t>
      </w:r>
      <w:r>
        <w:t xml:space="preserve"> </w:t>
      </w:r>
      <w:r>
        <w:t xml:space="preserve">Resume:</w:t>
      </w:r>
      <w:r>
        <w:t xml:space="preserve"> </w:t>
      </w:r>
      <w:r>
        <w:t xml:space="preserve">Professional</w:t>
      </w:r>
      <w:r>
        <w:t xml:space="preserve"> </w:t>
      </w:r>
      <w:r>
        <w:t xml:space="preserve">Summary</w:t>
      </w:r>
    </w:p>
    <w:bookmarkStart w:id="33" w:name="judges-resume-professional-summary"/>
    <w:p>
      <w:pPr>
        <w:pStyle w:val="Heading1"/>
      </w:pPr>
      <w:r>
        <w:t xml:space="preserve">Judge’s Resume: Professional Summary</w:t>
      </w:r>
    </w:p>
    <w:p>
      <w:pPr>
        <w:pStyle w:val="FirstParagraph"/>
      </w:pPr>
      <w:r>
        <w:t xml:space="preserve">This document serves as a comprehensive overview of a distinguished legal professional who has dedicated their career to upholding justice within the framework of Russia’s judicial system, specifically in Moscow. As a respected judge in Russia Moscow, this individual embodies the principles of fairness, integrity, and legal expertise. The following resume details their qualifications, experience, and contributions to the Russian judiciary.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r>
        <w:br/>
      </w:r>
      <w:r>
        <w:rPr>
          <w:bCs/>
          <w:b/>
        </w:rPr>
        <w:t xml:space="preserve">Address:</w:t>
      </w:r>
      <w:r>
        <w:t xml:space="preserve"> </w:t>
      </w:r>
      <w:r>
        <w:t xml:space="preserve">Moscow, Russia</w:t>
      </w:r>
      <w:r>
        <w:br/>
      </w:r>
      <w:r>
        <w:rPr>
          <w:bCs/>
          <w:b/>
        </w:rPr>
        <w:t xml:space="preserve">Email:</w:t>
      </w:r>
      <w:r>
        <w:t xml:space="preserve"> </w:t>
      </w:r>
      <w:r>
        <w:t xml:space="preserve">[Email Address]</w:t>
      </w:r>
      <w:r>
        <w:br/>
      </w:r>
      <w:r>
        <w:rPr>
          <w:bCs/>
          <w:b/>
        </w:rPr>
        <w:t xml:space="preserve">Phone:</w:t>
      </w:r>
      <w:r>
        <w:t xml:space="preserve"> </w:t>
      </w:r>
      <w:r>
        <w:t xml:space="preserve">[Phone Number]</w:t>
      </w:r>
    </w:p>
    <w:bookmarkEnd w:id="20"/>
    <w:bookmarkStart w:id="21" w:name="professional-summary"/>
    <w:p>
      <w:pPr>
        <w:pStyle w:val="Heading2"/>
      </w:pPr>
      <w:r>
        <w:t xml:space="preserve">Professional Summary</w:t>
      </w:r>
    </w:p>
    <w:p>
      <w:pPr>
        <w:pStyle w:val="FirstParagraph"/>
      </w:pPr>
      <w:r>
        <w:t xml:space="preserve">This resume highlights the career of a seasoned judge in Russia Moscow, whose work has significantly impacted the administration of justice. With over [X] years of experience, this individual has consistently demonstrated an unwavering commitment to the rule of law and the protection of citizens’ rights under Russian legal frameworks. As a judge in Russia Moscow, they have presided over complex cases spanning civil, criminal, and administrative law, ensuring equitable outcomes while adhering to the constitutional principles of the Russian Federation.</w:t>
      </w:r>
    </w:p>
    <w:p>
      <w:pPr>
        <w:pStyle w:val="BodyText"/>
      </w:pPr>
      <w:r>
        <w:t xml:space="preserve">The judge’s expertise is rooted in rigorous academic training and practical experience within Russia’s judiciary. Their career reflects a deep understanding of Russian legal traditions, including the Civil Code of Russia and Criminal Procedure Code. This resume underscores their ability to navigate the intricacies of Moscow’s legal landscape while maintaining the highest standards of professionalism and ethical conduct.</w:t>
      </w:r>
    </w:p>
    <w:bookmarkEnd w:id="21"/>
    <w:bookmarkStart w:id="24" w:name="judicial-experience"/>
    <w:p>
      <w:pPr>
        <w:pStyle w:val="Heading2"/>
      </w:pPr>
      <w:r>
        <w:t xml:space="preserve">Judicial Experience</w:t>
      </w:r>
    </w:p>
    <w:bookmarkStart w:id="22" w:name="senior-judge-moscow-city-court"/>
    <w:p>
      <w:pPr>
        <w:pStyle w:val="Heading3"/>
      </w:pPr>
      <w:r>
        <w:t xml:space="preserve">Senior Judge, Moscow City Court</w:t>
      </w:r>
    </w:p>
    <w:p>
      <w:pPr>
        <w:pStyle w:val="FirstParagraph"/>
      </w:pPr>
      <w:r>
        <w:rPr>
          <w:iCs/>
          <w:i/>
        </w:rPr>
        <w:t xml:space="preserve">[Start Date] – Present</w:t>
      </w:r>
    </w:p>
    <w:p>
      <w:pPr>
        <w:numPr>
          <w:ilvl w:val="0"/>
          <w:numId w:val="1001"/>
        </w:numPr>
        <w:pStyle w:val="Compact"/>
      </w:pPr>
      <w:r>
        <w:t xml:space="preserve">Preside over high-profile civil and criminal cases, ensuring adherence to Russian procedural laws and constitutional rights.</w:t>
      </w:r>
    </w:p>
    <w:p>
      <w:pPr>
        <w:numPr>
          <w:ilvl w:val="0"/>
          <w:numId w:val="1001"/>
        </w:numPr>
        <w:pStyle w:val="Compact"/>
      </w:pPr>
      <w:r>
        <w:t xml:space="preserve">Provide legal guidance to junior judges and court staff, fostering a culture of accountability within the Moscow judiciary.</w:t>
      </w:r>
    </w:p>
    <w:p>
      <w:pPr>
        <w:numPr>
          <w:ilvl w:val="0"/>
          <w:numId w:val="1001"/>
        </w:numPr>
        <w:pStyle w:val="Compact"/>
      </w:pPr>
      <w:r>
        <w:t xml:space="preserve">Participate in judicial reform initiatives aimed at improving efficiency and transparency in Russia’s legal system.</w:t>
      </w:r>
    </w:p>
    <w:p>
      <w:pPr>
        <w:numPr>
          <w:ilvl w:val="0"/>
          <w:numId w:val="1001"/>
        </w:numPr>
        <w:pStyle w:val="Compact"/>
      </w:pPr>
      <w:r>
        <w:t xml:space="preserve">Mentor aspiring judges through training programs organized by the Russian Judicial Academy.</w:t>
      </w:r>
    </w:p>
    <w:bookmarkEnd w:id="22"/>
    <w:bookmarkStart w:id="23" w:name="judge-district-court-of-moscow"/>
    <w:p>
      <w:pPr>
        <w:pStyle w:val="Heading3"/>
      </w:pPr>
      <w:r>
        <w:t xml:space="preserve">Judge, District Court of Moscow</w:t>
      </w:r>
    </w:p>
    <w:p>
      <w:pPr>
        <w:pStyle w:val="FirstParagraph"/>
      </w:pPr>
      <w:r>
        <w:rPr>
          <w:iCs/>
          <w:i/>
        </w:rPr>
        <w:t xml:space="preserve">[Start Date] – [End Date]</w:t>
      </w:r>
    </w:p>
    <w:p>
      <w:pPr>
        <w:numPr>
          <w:ilvl w:val="0"/>
          <w:numId w:val="1002"/>
        </w:numPr>
        <w:pStyle w:val="Compact"/>
      </w:pPr>
      <w:r>
        <w:t xml:space="preserve">Handled over [X] cases annually, focusing on commercial disputes and family law matters in Russia Moscow.</w:t>
      </w:r>
    </w:p>
    <w:p>
      <w:pPr>
        <w:numPr>
          <w:ilvl w:val="0"/>
          <w:numId w:val="1002"/>
        </w:numPr>
        <w:pStyle w:val="Compact"/>
      </w:pPr>
      <w:r>
        <w:t xml:space="preserve">Collaborated with prosecutors and defense attorneys to ensure fair trials aligned with the Criminal Procedure Code of Russia.</w:t>
      </w:r>
    </w:p>
    <w:p>
      <w:pPr>
        <w:numPr>
          <w:ilvl w:val="0"/>
          <w:numId w:val="1002"/>
        </w:numPr>
        <w:pStyle w:val="Compact"/>
      </w:pPr>
      <w:r>
        <w:t xml:space="preserve">Contributed to the development of case law by delivering well-reasoned judgments that set precedents for similar cases.</w:t>
      </w:r>
    </w:p>
    <w:bookmarkEnd w:id="23"/>
    <w:bookmarkEnd w:id="24"/>
    <w:bookmarkStart w:id="27" w:name="educational-background"/>
    <w:p>
      <w:pPr>
        <w:pStyle w:val="Heading2"/>
      </w:pPr>
      <w:r>
        <w:t xml:space="preserve">Educational Background</w:t>
      </w:r>
    </w:p>
    <w:bookmarkStart w:id="25" w:name="X40156d43c9d4d17240cc8e4eb60c9e7f18996a1"/>
    <w:p>
      <w:pPr>
        <w:pStyle w:val="Heading3"/>
      </w:pPr>
      <w:r>
        <w:t xml:space="preserve">Doctorate in Law, Moscow State University (MGIMO)</w:t>
      </w:r>
    </w:p>
    <w:p>
      <w:pPr>
        <w:pStyle w:val="FirstParagraph"/>
      </w:pPr>
      <w:r>
        <w:rPr>
          <w:iCs/>
          <w:i/>
        </w:rPr>
        <w:t xml:space="preserve">[Year]</w:t>
      </w:r>
    </w:p>
    <w:p>
      <w:pPr>
        <w:numPr>
          <w:ilvl w:val="0"/>
          <w:numId w:val="1003"/>
        </w:numPr>
        <w:pStyle w:val="Compact"/>
      </w:pPr>
      <w:r>
        <w:t xml:space="preserve">Specialized in constitutional law and comparative legal systems, with a focus on the Russian Federation’s judicial structure.</w:t>
      </w:r>
    </w:p>
    <w:p>
      <w:pPr>
        <w:numPr>
          <w:ilvl w:val="0"/>
          <w:numId w:val="1003"/>
        </w:numPr>
        <w:pStyle w:val="Compact"/>
      </w:pPr>
      <w:r>
        <w:t xml:space="preserve">Published research on the role of judges in modernizing Russia’s legal framework.</w:t>
      </w:r>
    </w:p>
    <w:bookmarkEnd w:id="25"/>
    <w:bookmarkStart w:id="26" w:name="Xc64e893d61210f99082997eaf71049c3900de86"/>
    <w:p>
      <w:pPr>
        <w:pStyle w:val="Heading3"/>
      </w:pPr>
      <w:r>
        <w:t xml:space="preserve">Masters in Jurisprudence, Russian State University for the Humanities</w:t>
      </w:r>
    </w:p>
    <w:p>
      <w:pPr>
        <w:pStyle w:val="FirstParagraph"/>
      </w:pPr>
      <w:r>
        <w:rPr>
          <w:iCs/>
          <w:i/>
        </w:rPr>
        <w:t xml:space="preserve">[Year]</w:t>
      </w:r>
    </w:p>
    <w:p>
      <w:pPr>
        <w:numPr>
          <w:ilvl w:val="0"/>
          <w:numId w:val="1004"/>
        </w:numPr>
        <w:pStyle w:val="Compact"/>
      </w:pPr>
      <w:r>
        <w:t xml:space="preserve">Explored the intersection of law and public policy, emphasizing ethical governance in Russia’s judiciary.</w:t>
      </w:r>
    </w:p>
    <w:p>
      <w:pPr>
        <w:numPr>
          <w:ilvl w:val="0"/>
          <w:numId w:val="1004"/>
        </w:numPr>
        <w:pStyle w:val="Compact"/>
      </w:pPr>
      <w:r>
        <w:t xml:space="preserve">Participated in seminars on judicial independence and anti-corruption measures in Moscow courts.</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Russian Judicial Academy Certification</w:t>
      </w:r>
      <w:r>
        <w:t xml:space="preserve"> </w:t>
      </w:r>
      <w:r>
        <w:t xml:space="preserve">– Advanced training in judicial ethics and procedural law (20XX).</w:t>
      </w:r>
    </w:p>
    <w:p>
      <w:pPr>
        <w:numPr>
          <w:ilvl w:val="0"/>
          <w:numId w:val="1005"/>
        </w:numPr>
        <w:pStyle w:val="Compact"/>
      </w:pPr>
      <w:r>
        <w:rPr>
          <w:bCs/>
          <w:b/>
        </w:rPr>
        <w:t xml:space="preserve">International Legal Ethics Program</w:t>
      </w:r>
      <w:r>
        <w:t xml:space="preserve"> </w:t>
      </w:r>
      <w:r>
        <w:t xml:space="preserve">– Completed at the European Institute of Public Administration, focusing on cross-border legal challenges in Russia Moscow.</w:t>
      </w:r>
    </w:p>
    <w:p>
      <w:pPr>
        <w:numPr>
          <w:ilvl w:val="0"/>
          <w:numId w:val="1005"/>
        </w:numPr>
        <w:pStyle w:val="Compact"/>
      </w:pPr>
      <w:r>
        <w:rPr>
          <w:bCs/>
          <w:b/>
        </w:rPr>
        <w:t xml:space="preserve">Specialized Training in Criminal Law</w:t>
      </w:r>
      <w:r>
        <w:t xml:space="preserve"> </w:t>
      </w:r>
      <w:r>
        <w:t xml:space="preserve">– Conducted by the Federal Judicial Department of Russia (20XX).</w:t>
      </w:r>
    </w:p>
    <w:bookmarkEnd w:id="28"/>
    <w:bookmarkStart w:id="29" w:name="languages"/>
    <w:p>
      <w:pPr>
        <w:pStyle w:val="Heading2"/>
      </w:pPr>
      <w:r>
        <w:t xml:space="preserve">Languages</w:t>
      </w:r>
    </w:p>
    <w:p>
      <w:pPr>
        <w:numPr>
          <w:ilvl w:val="0"/>
          <w:numId w:val="1006"/>
        </w:numPr>
        <w:pStyle w:val="Compact"/>
      </w:pPr>
      <w:r>
        <w:t xml:space="preserve">Russian – Native speaker</w:t>
      </w:r>
    </w:p>
    <w:p>
      <w:pPr>
        <w:numPr>
          <w:ilvl w:val="0"/>
          <w:numId w:val="1006"/>
        </w:numPr>
        <w:pStyle w:val="Compact"/>
      </w:pPr>
      <w:r>
        <w:t xml:space="preserve">English – Proficient (fluent in legal terminology)</w:t>
      </w:r>
    </w:p>
    <w:p>
      <w:pPr>
        <w:numPr>
          <w:ilvl w:val="0"/>
          <w:numId w:val="1006"/>
        </w:numPr>
        <w:pStyle w:val="Compact"/>
      </w:pPr>
      <w:r>
        <w:t xml:space="preserve">French – Basic understanding (for international legal correspondence)</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Association of Judges of Russia</w:t>
      </w:r>
      <w:r>
        <w:t xml:space="preserve"> </w:t>
      </w:r>
      <w:r>
        <w:t xml:space="preserve">– Member since [Year], actively participating in national judicial conferences.</w:t>
      </w:r>
    </w:p>
    <w:p>
      <w:pPr>
        <w:numPr>
          <w:ilvl w:val="0"/>
          <w:numId w:val="1007"/>
        </w:numPr>
        <w:pStyle w:val="Compact"/>
      </w:pPr>
      <w:r>
        <w:rPr>
          <w:bCs/>
          <w:b/>
        </w:rPr>
        <w:t xml:space="preserve">Moscow Bar Association</w:t>
      </w:r>
      <w:r>
        <w:t xml:space="preserve"> </w:t>
      </w:r>
      <w:r>
        <w:t xml:space="preserve">– Regularly contributes to legal education programs for lawyers and judges.</w:t>
      </w:r>
    </w:p>
    <w:p>
      <w:pPr>
        <w:numPr>
          <w:ilvl w:val="0"/>
          <w:numId w:val="1007"/>
        </w:numPr>
        <w:pStyle w:val="Compact"/>
      </w:pPr>
      <w:r>
        <w:rPr>
          <w:bCs/>
          <w:b/>
        </w:rPr>
        <w:t xml:space="preserve">International Society for Judicial Integrity</w:t>
      </w:r>
      <w:r>
        <w:t xml:space="preserve"> </w:t>
      </w:r>
      <w:r>
        <w:t xml:space="preserve">– Advocate for transparency in Russian courts.</w:t>
      </w:r>
    </w:p>
    <w:bookmarkEnd w:id="30"/>
    <w:bookmarkStart w:id="31" w:name="achievements-and-contributions"/>
    <w:p>
      <w:pPr>
        <w:pStyle w:val="Heading2"/>
      </w:pPr>
      <w:r>
        <w:t xml:space="preserve">Achievements and Contributions</w:t>
      </w:r>
    </w:p>
    <w:p>
      <w:pPr>
        <w:pStyle w:val="FirstParagraph"/>
      </w:pPr>
      <w:r>
        <w:t xml:space="preserve">This judge has been recognized for their contributions to the Russian judiciary, including:</w:t>
      </w:r>
    </w:p>
    <w:p>
      <w:pPr>
        <w:numPr>
          <w:ilvl w:val="0"/>
          <w:numId w:val="1008"/>
        </w:numPr>
        <w:pStyle w:val="Compact"/>
      </w:pPr>
      <w:r>
        <w:t xml:space="preserve">Receiving the "Outstanding Judge of Moscow" award in [Year] for exceptional service and dedication.</w:t>
      </w:r>
    </w:p>
    <w:p>
      <w:pPr>
        <w:numPr>
          <w:ilvl w:val="0"/>
          <w:numId w:val="1008"/>
        </w:numPr>
        <w:pStyle w:val="Compact"/>
      </w:pPr>
      <w:r>
        <w:t xml:space="preserve">Authoring a landmark judgment on digital privacy rights, which influenced subsequent legislation in Russia.</w:t>
      </w:r>
    </w:p>
    <w:p>
      <w:pPr>
        <w:numPr>
          <w:ilvl w:val="0"/>
          <w:numId w:val="1008"/>
        </w:numPr>
        <w:pStyle w:val="Compact"/>
      </w:pPr>
      <w:r>
        <w:t xml:space="preserve">Participating in the drafting of guidelines for judicial training programs across Russia, emphasizing ethical standards.</w:t>
      </w:r>
    </w:p>
    <w:bookmarkEnd w:id="31"/>
    <w:bookmarkStart w:id="32" w:name="conclusion"/>
    <w:p>
      <w:pPr>
        <w:pStyle w:val="Heading2"/>
      </w:pPr>
      <w:r>
        <w:t xml:space="preserve">Conclusion</w:t>
      </w:r>
    </w:p>
    <w:p>
      <w:pPr>
        <w:pStyle w:val="FirstParagraph"/>
      </w:pPr>
      <w:r>
        <w:t xml:space="preserve">This resume exemplifies the qualifications and accomplishments of a dedicated judge in Russia Moscow. Their work reflects a profound commitment to justice, legal excellence, and the advancement of the Russian judicial system. As a prominent figure in Moscow’s courts, this individual continues to inspire professionalism and integrity within the legal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Judge's Resume: Professional Summary</dc:title>
  <dc:creator/>
  <dc:language>en</dc:language>
  <cp:keywords/>
  <dcterms:created xsi:type="dcterms:W3CDTF">2026-07-23T10:35:24Z</dcterms:created>
  <dcterms:modified xsi:type="dcterms:W3CDTF">2026-07-23T10:35:24Z</dcterms:modified>
</cp:coreProperties>
</file>

<file path=docProps/custom.xml><?xml version="1.0" encoding="utf-8"?>
<Properties xmlns="http://schemas.openxmlformats.org/officeDocument/2006/custom-properties" xmlns:vt="http://schemas.openxmlformats.org/officeDocument/2006/docPropsVTypes"/>
</file>